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7FFEF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年度“华南农业大学十佳团属新媒体”申报表</w:t>
      </w:r>
    </w:p>
    <w:tbl>
      <w:tblPr>
        <w:tblStyle w:val="9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2597"/>
        <w:gridCol w:w="1306"/>
        <w:gridCol w:w="880"/>
        <w:gridCol w:w="1049"/>
        <w:gridCol w:w="1137"/>
      </w:tblGrid>
      <w:tr w14:paraId="56F74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71" w:type="dxa"/>
            <w:vAlign w:val="center"/>
          </w:tcPr>
          <w:p w14:paraId="52CDF232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运营部门</w:t>
            </w:r>
          </w:p>
        </w:tc>
        <w:tc>
          <w:tcPr>
            <w:tcW w:w="3903" w:type="dxa"/>
            <w:gridSpan w:val="2"/>
            <w:vAlign w:val="center"/>
          </w:tcPr>
          <w:p w14:paraId="328506AE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929" w:type="dxa"/>
            <w:gridSpan w:val="2"/>
            <w:vAlign w:val="center"/>
          </w:tcPr>
          <w:p w14:paraId="65656DA1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学院人数</w:t>
            </w:r>
          </w:p>
        </w:tc>
        <w:tc>
          <w:tcPr>
            <w:tcW w:w="1137" w:type="dxa"/>
            <w:vAlign w:val="center"/>
          </w:tcPr>
          <w:p w14:paraId="02FB981E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14:paraId="0F090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71" w:type="dxa"/>
            <w:vAlign w:val="center"/>
          </w:tcPr>
          <w:p w14:paraId="3B1EED4E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新媒体账号</w:t>
            </w:r>
          </w:p>
        </w:tc>
        <w:tc>
          <w:tcPr>
            <w:tcW w:w="6969" w:type="dxa"/>
            <w:gridSpan w:val="5"/>
            <w:vAlign w:val="center"/>
          </w:tcPr>
          <w:p w14:paraId="1C1AEDD6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账号类别+账号名称，如，微信公众号，sacu</w:t>
            </w:r>
            <w:r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  <w:t>…</w:t>
            </w:r>
          </w:p>
        </w:tc>
      </w:tr>
      <w:tr w14:paraId="5AB03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71" w:type="dxa"/>
            <w:vAlign w:val="center"/>
          </w:tcPr>
          <w:p w14:paraId="68A44D97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新增粉丝数</w:t>
            </w:r>
          </w:p>
        </w:tc>
        <w:tc>
          <w:tcPr>
            <w:tcW w:w="2597" w:type="dxa"/>
            <w:vAlign w:val="center"/>
          </w:tcPr>
          <w:p w14:paraId="145039B5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673F0595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总阅读量</w:t>
            </w:r>
          </w:p>
        </w:tc>
        <w:tc>
          <w:tcPr>
            <w:tcW w:w="2186" w:type="dxa"/>
            <w:gridSpan w:val="2"/>
            <w:vAlign w:val="center"/>
          </w:tcPr>
          <w:p w14:paraId="099D2263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14:paraId="1C3D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71" w:type="dxa"/>
            <w:vAlign w:val="center"/>
          </w:tcPr>
          <w:p w14:paraId="77C1CE90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推送次数</w:t>
            </w:r>
          </w:p>
        </w:tc>
        <w:tc>
          <w:tcPr>
            <w:tcW w:w="2597" w:type="dxa"/>
            <w:vAlign w:val="center"/>
          </w:tcPr>
          <w:p w14:paraId="2ED2EB9A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5CCB691E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平均阅读量</w:t>
            </w:r>
          </w:p>
        </w:tc>
        <w:tc>
          <w:tcPr>
            <w:tcW w:w="2186" w:type="dxa"/>
            <w:gridSpan w:val="2"/>
            <w:vAlign w:val="center"/>
          </w:tcPr>
          <w:p w14:paraId="3393565A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14:paraId="05818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71" w:type="dxa"/>
            <w:vAlign w:val="center"/>
          </w:tcPr>
          <w:p w14:paraId="5C0E0B3D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平均点赞数</w:t>
            </w:r>
          </w:p>
        </w:tc>
        <w:tc>
          <w:tcPr>
            <w:tcW w:w="2597" w:type="dxa"/>
            <w:vAlign w:val="center"/>
          </w:tcPr>
          <w:p w14:paraId="252922D5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86" w:type="dxa"/>
            <w:gridSpan w:val="2"/>
            <w:vAlign w:val="center"/>
          </w:tcPr>
          <w:p w14:paraId="3C522A8A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平均在看数</w:t>
            </w:r>
          </w:p>
        </w:tc>
        <w:tc>
          <w:tcPr>
            <w:tcW w:w="2186" w:type="dxa"/>
            <w:gridSpan w:val="2"/>
            <w:vAlign w:val="center"/>
          </w:tcPr>
          <w:p w14:paraId="123156F7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14:paraId="19327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2" w:hRule="atLeast"/>
        </w:trPr>
        <w:tc>
          <w:tcPr>
            <w:tcW w:w="1771" w:type="dxa"/>
            <w:vAlign w:val="center"/>
          </w:tcPr>
          <w:p w14:paraId="73A8518E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新媒体工作情况</w:t>
            </w:r>
          </w:p>
        </w:tc>
        <w:tc>
          <w:tcPr>
            <w:tcW w:w="6969" w:type="dxa"/>
            <w:gridSpan w:val="5"/>
          </w:tcPr>
          <w:p w14:paraId="60C7906A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方正仿宋简体" w:eastAsiaTheme="minorEastAsia"/>
                <w:bCs/>
                <w:color w:val="000000"/>
                <w:kern w:val="0"/>
                <w:sz w:val="20"/>
                <w:szCs w:val="21"/>
              </w:rPr>
              <w:t>（备注：从推进党的创新理论传播、凝聚助力学校发展的青春力量、树立华农青年榜样、宣传人才队伍建设、特色宣传栏目创建等方面进行介绍，1500字以内，并在最后附上3个代表作品链接）</w:t>
            </w:r>
          </w:p>
          <w:p w14:paraId="6A3D4264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8C73AD5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D38754F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8D8BEFE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45EA760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7BC8C4F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AF86683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D5B0B16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19E7FA1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412026D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445D841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5EB39F9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579C44D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EC10901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6EC9A9B7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62BD61D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8BBB92A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C9CD46C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1EEF09E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C0BED5B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28D9B4F4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E0E5288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6FE7D18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0F3138A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B26CE75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C180EB6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6734F0C0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071BA8B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1BAD187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0CCF491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6AE0C1C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7100D25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ACE2AE0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1B86B78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A852729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227C505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8F66F6E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6E60D81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A8B417A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D2D424F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228AECE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FC201C3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A850D1F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408354D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556D950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D98EBCA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90C81DD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1BAB196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750E95D6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48FDB99E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5B8BC309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16DE18E3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89F85C6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04EE8D84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14:paraId="02FA3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771" w:type="dxa"/>
            <w:vAlign w:val="center"/>
          </w:tcPr>
          <w:p w14:paraId="21131CF2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所在单位</w:t>
            </w:r>
          </w:p>
          <w:p w14:paraId="2BD38706">
            <w:pPr>
              <w:jc w:val="center"/>
              <w:rPr>
                <w:rFonts w:cs="宋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宋体" w:eastAsiaTheme="minorEastAsia"/>
                <w:bCs/>
                <w:color w:val="000000"/>
                <w:kern w:val="0"/>
                <w:sz w:val="20"/>
                <w:szCs w:val="21"/>
              </w:rPr>
              <w:t>意见</w:t>
            </w:r>
          </w:p>
        </w:tc>
        <w:tc>
          <w:tcPr>
            <w:tcW w:w="6969" w:type="dxa"/>
            <w:gridSpan w:val="5"/>
          </w:tcPr>
          <w:p w14:paraId="7245180B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  <w:p w14:paraId="385B24DB">
            <w:pPr>
              <w:rPr>
                <w:rFonts w:cs="方正仿宋_GBK"/>
                <w:kern w:val="0"/>
                <w:sz w:val="20"/>
                <w:szCs w:val="21"/>
              </w:rPr>
            </w:pPr>
          </w:p>
          <w:p w14:paraId="76A68700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238F0726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12B4D3FE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05CCA6F2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3D2BD1B5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03A164DD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387B253C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39F27C3C">
            <w:pPr>
              <w:jc w:val="center"/>
              <w:rPr>
                <w:rFonts w:cs="方正仿宋_GBK"/>
                <w:kern w:val="0"/>
                <w:sz w:val="20"/>
                <w:szCs w:val="21"/>
              </w:rPr>
            </w:pPr>
          </w:p>
          <w:p w14:paraId="277E3B72">
            <w:pPr>
              <w:rPr>
                <w:rFonts w:cs="方正仿宋_GBK"/>
                <w:kern w:val="0"/>
                <w:sz w:val="20"/>
                <w:szCs w:val="21"/>
              </w:rPr>
            </w:pPr>
          </w:p>
          <w:p w14:paraId="14BAAF25">
            <w:pPr>
              <w:jc w:val="right"/>
              <w:rPr>
                <w:rFonts w:cs="方正仿宋_GBK"/>
                <w:kern w:val="0"/>
                <w:sz w:val="20"/>
                <w:szCs w:val="21"/>
              </w:rPr>
            </w:pPr>
            <w:r>
              <w:rPr>
                <w:rFonts w:hint="eastAsia" w:cs="方正仿宋_GBK"/>
                <w:kern w:val="0"/>
                <w:sz w:val="20"/>
                <w:szCs w:val="21"/>
              </w:rPr>
              <w:t xml:space="preserve">        </w:t>
            </w:r>
            <w:r>
              <w:rPr>
                <w:rFonts w:hint="eastAsia" w:cs="宋体"/>
                <w:kern w:val="0"/>
                <w:sz w:val="20"/>
                <w:szCs w:val="21"/>
              </w:rPr>
              <w:t>（盖</w:t>
            </w:r>
            <w:r>
              <w:rPr>
                <w:rFonts w:hint="eastAsia" w:cs="方正仿宋_GBK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 w:val="20"/>
                <w:szCs w:val="21"/>
              </w:rPr>
              <w:t>章）</w:t>
            </w:r>
          </w:p>
          <w:p w14:paraId="62C276BB">
            <w:pPr>
              <w:jc w:val="right"/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cs="方正仿宋_GBK"/>
                <w:kern w:val="0"/>
                <w:sz w:val="20"/>
                <w:szCs w:val="21"/>
              </w:rPr>
              <w:t xml:space="preserve">        </w:t>
            </w:r>
            <w:r>
              <w:rPr>
                <w:rFonts w:hint="eastAsia" w:cs="宋体"/>
                <w:kern w:val="0"/>
                <w:sz w:val="20"/>
                <w:szCs w:val="21"/>
              </w:rPr>
              <w:t>年</w:t>
            </w:r>
            <w:r>
              <w:rPr>
                <w:rFonts w:hint="eastAsia" w:cs="方正仿宋_GBK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 w:val="20"/>
                <w:szCs w:val="21"/>
              </w:rPr>
              <w:t>月</w:t>
            </w:r>
            <w:r>
              <w:rPr>
                <w:rFonts w:hint="eastAsia" w:cs="方正仿宋_GBK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 w:val="20"/>
                <w:szCs w:val="21"/>
              </w:rPr>
              <w:t>日</w:t>
            </w:r>
          </w:p>
          <w:p w14:paraId="357875B2">
            <w:pPr>
              <w:rPr>
                <w:rFonts w:cs="方正仿宋简体" w:eastAsiaTheme="minorEastAsia"/>
                <w:bCs/>
                <w:color w:val="000000"/>
                <w:kern w:val="0"/>
                <w:sz w:val="20"/>
                <w:szCs w:val="21"/>
              </w:rPr>
            </w:pPr>
          </w:p>
        </w:tc>
      </w:tr>
    </w:tbl>
    <w:p w14:paraId="1C9E7E0F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DCCE14C-1CAE-495F-B55E-362B457FC0A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9D748B7-9F52-4E99-9A4A-911846EBC788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3" w:fontKey="{9B414983-0A9D-419B-8A1C-13BD8DB9ECB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F89A743-D23D-474F-8AAA-A967A1725371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A5958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1FC1"/>
    <w:rsid w:val="001D20A2"/>
    <w:rsid w:val="001F717C"/>
    <w:rsid w:val="00201C43"/>
    <w:rsid w:val="002531DA"/>
    <w:rsid w:val="00290C69"/>
    <w:rsid w:val="00335FEC"/>
    <w:rsid w:val="003C008D"/>
    <w:rsid w:val="003E63D7"/>
    <w:rsid w:val="00413B0E"/>
    <w:rsid w:val="00422512"/>
    <w:rsid w:val="004272C5"/>
    <w:rsid w:val="0045284F"/>
    <w:rsid w:val="004619DC"/>
    <w:rsid w:val="00473A43"/>
    <w:rsid w:val="00493CA2"/>
    <w:rsid w:val="004946E3"/>
    <w:rsid w:val="004D472F"/>
    <w:rsid w:val="004E6EA0"/>
    <w:rsid w:val="00502036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D188D"/>
    <w:rsid w:val="007E6678"/>
    <w:rsid w:val="0082067D"/>
    <w:rsid w:val="008E7E12"/>
    <w:rsid w:val="00910619"/>
    <w:rsid w:val="00933753"/>
    <w:rsid w:val="00985052"/>
    <w:rsid w:val="00993F19"/>
    <w:rsid w:val="009A783D"/>
    <w:rsid w:val="00A255BE"/>
    <w:rsid w:val="00A40D00"/>
    <w:rsid w:val="00AA52AB"/>
    <w:rsid w:val="00AB1A43"/>
    <w:rsid w:val="00AB705F"/>
    <w:rsid w:val="00AD623C"/>
    <w:rsid w:val="00B032D0"/>
    <w:rsid w:val="00B07CD6"/>
    <w:rsid w:val="00B17351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9613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060D9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46CD1772"/>
    <w:rsid w:val="54DF6509"/>
    <w:rsid w:val="560E5206"/>
    <w:rsid w:val="57392E22"/>
    <w:rsid w:val="5CFD1C22"/>
    <w:rsid w:val="65066BB6"/>
    <w:rsid w:val="6B496623"/>
    <w:rsid w:val="74BF58DF"/>
    <w:rsid w:val="764B35A7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224</Words>
  <Characters>238</Characters>
  <Lines>2</Lines>
  <Paragraphs>1</Paragraphs>
  <TotalTime>0</TotalTime>
  <ScaleCrop>false</ScaleCrop>
  <LinksUpToDate>false</LinksUpToDate>
  <CharactersWithSpaces>260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2025-03-30T13:15:35Z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