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3CB41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年度“华南农业大学五四红旗团支部（标兵）”申报表</w:t>
      </w:r>
    </w:p>
    <w:tbl>
      <w:tblPr>
        <w:tblStyle w:val="8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168"/>
        <w:gridCol w:w="117"/>
        <w:gridCol w:w="657"/>
        <w:gridCol w:w="386"/>
        <w:gridCol w:w="514"/>
        <w:gridCol w:w="853"/>
        <w:gridCol w:w="680"/>
        <w:gridCol w:w="486"/>
        <w:gridCol w:w="681"/>
        <w:gridCol w:w="651"/>
        <w:gridCol w:w="1333"/>
      </w:tblGrid>
      <w:tr w14:paraId="0308A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5F574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C058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18F0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C034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13E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054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教育评议制度</w:t>
            </w:r>
          </w:p>
          <w:p w14:paraId="19C83672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C0568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9D778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年度注册制度</w:t>
            </w:r>
          </w:p>
          <w:p w14:paraId="0BA38BCC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完成率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44C9E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B47B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79DF34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基本情况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FD96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组织成立时间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A25B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55CEF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现有团员</w:t>
            </w:r>
          </w:p>
          <w:p w14:paraId="5F182B8F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总数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4F9D0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8C857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年发展</w:t>
            </w:r>
          </w:p>
          <w:p w14:paraId="61ECE1B5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团员人数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FE83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F257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39E30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4E3A3">
            <w:pPr>
              <w:adjustRightInd w:val="0"/>
              <w:snapToGrid w:val="0"/>
              <w:spacing w:line="32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年“推优”入党人数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FB64D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161A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团支部上两学期挂科率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6B8BC">
            <w:pPr>
              <w:adjustRightInd w:val="0"/>
              <w:snapToGrid w:val="0"/>
              <w:spacing w:line="32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C70B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5A1871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71899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平均业务及时响应率（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6F6C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2C4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</w:t>
            </w:r>
          </w:p>
          <w:p w14:paraId="58B29B3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未交团费比例</w:t>
            </w:r>
          </w:p>
          <w:p w14:paraId="79FEBAC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E65F6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19C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C1C85">
            <w:pPr>
              <w:spacing w:line="240" w:lineRule="exact"/>
              <w:jc w:val="left"/>
              <w:rPr>
                <w:rFonts w:cs="宋体" w:eastAsiaTheme="minorEastAsia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A2576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本级及所有下级团组织书记规范配备率（截至202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54999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2833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本级及所有下级团组织党史学习教育完成率（截至202</w:t>
            </w:r>
            <w:r>
              <w:rPr>
                <w:rFonts w:cs="宋体" w:eastAsiaTheme="minorEastAsia"/>
                <w:szCs w:val="21"/>
              </w:rPr>
              <w:t>5</w:t>
            </w:r>
            <w:r>
              <w:rPr>
                <w:rFonts w:hint="eastAsia" w:cs="宋体" w:eastAsiaTheme="minorEastAsia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7B5BA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35C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445FA5">
            <w:pPr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支部（总支）团员在“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志愿”平台有服务时长的志愿者数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E764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2BEB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“两制”完成率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26CAB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D72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5033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F7F2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3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8B65960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72204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63C3CD23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0A218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6DDBA517">
            <w:pPr>
              <w:ind w:left="113" w:right="113"/>
              <w:jc w:val="center"/>
              <w:rPr>
                <w:rFonts w:cs="宋体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近年来开展的主要活动情况以及取得的效果</w:t>
            </w:r>
          </w:p>
          <w:p w14:paraId="24177ECB">
            <w:pPr>
              <w:ind w:left="113" w:right="113"/>
              <w:jc w:val="center"/>
              <w:rPr>
                <w:rFonts w:cs="方正仿宋_GBK" w:eastAsiaTheme="minorEastAsia"/>
                <w:spacing w:val="30"/>
                <w:szCs w:val="21"/>
              </w:rPr>
            </w:pPr>
            <w:r>
              <w:rPr>
                <w:rFonts w:hint="eastAsia" w:cs="宋体" w:eastAsiaTheme="minorEastAsia"/>
                <w:spacing w:val="30"/>
                <w:szCs w:val="21"/>
              </w:rPr>
              <w:t>（800-1000字）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CAB6C">
            <w:pPr>
              <w:rPr>
                <w:rFonts w:cs="方正仿宋_GBK" w:eastAsiaTheme="minorEastAsia"/>
                <w:szCs w:val="21"/>
              </w:rPr>
            </w:pPr>
          </w:p>
          <w:p w14:paraId="61C76424">
            <w:pPr>
              <w:rPr>
                <w:rFonts w:cs="方正仿宋_GBK" w:eastAsiaTheme="minorEastAsia"/>
                <w:szCs w:val="21"/>
              </w:rPr>
            </w:pPr>
          </w:p>
          <w:p w14:paraId="47894C7B">
            <w:pPr>
              <w:rPr>
                <w:rFonts w:cs="方正仿宋_GBK" w:eastAsiaTheme="minorEastAsia"/>
                <w:szCs w:val="21"/>
              </w:rPr>
            </w:pPr>
          </w:p>
          <w:p w14:paraId="68C4A8A2">
            <w:pPr>
              <w:rPr>
                <w:rFonts w:cs="方正仿宋_GBK" w:eastAsiaTheme="minorEastAsia"/>
                <w:szCs w:val="21"/>
              </w:rPr>
            </w:pPr>
          </w:p>
          <w:p w14:paraId="7ADFE9AD">
            <w:pPr>
              <w:rPr>
                <w:rFonts w:cs="方正仿宋_GBK" w:eastAsiaTheme="minorEastAsia"/>
                <w:szCs w:val="21"/>
              </w:rPr>
            </w:pPr>
          </w:p>
          <w:p w14:paraId="66FC4678">
            <w:pPr>
              <w:rPr>
                <w:rFonts w:cs="方正仿宋_GBK" w:eastAsiaTheme="minorEastAsia"/>
                <w:szCs w:val="21"/>
              </w:rPr>
            </w:pPr>
          </w:p>
          <w:p w14:paraId="56C915B1">
            <w:pPr>
              <w:rPr>
                <w:rFonts w:cs="方正仿宋_GBK" w:eastAsiaTheme="minorEastAsia"/>
                <w:szCs w:val="21"/>
              </w:rPr>
            </w:pPr>
          </w:p>
          <w:p w14:paraId="0D845E30">
            <w:pPr>
              <w:rPr>
                <w:rFonts w:cs="方正仿宋_GBK" w:eastAsiaTheme="minorEastAsia"/>
                <w:szCs w:val="21"/>
              </w:rPr>
            </w:pPr>
          </w:p>
          <w:p w14:paraId="68F10FBD">
            <w:pPr>
              <w:rPr>
                <w:rFonts w:cs="方正仿宋_GBK" w:eastAsiaTheme="minorEastAsia"/>
                <w:szCs w:val="21"/>
              </w:rPr>
            </w:pPr>
          </w:p>
          <w:p w14:paraId="208CE556">
            <w:pPr>
              <w:rPr>
                <w:rFonts w:cs="方正仿宋_GBK" w:eastAsiaTheme="minorEastAsia"/>
                <w:szCs w:val="21"/>
              </w:rPr>
            </w:pPr>
          </w:p>
          <w:p w14:paraId="3A3F15B7">
            <w:pPr>
              <w:rPr>
                <w:rFonts w:cs="方正仿宋_GBK" w:eastAsiaTheme="minorEastAsia"/>
                <w:szCs w:val="21"/>
              </w:rPr>
            </w:pPr>
          </w:p>
          <w:p w14:paraId="7ECC69F8">
            <w:pPr>
              <w:rPr>
                <w:rFonts w:cs="方正仿宋_GBK" w:eastAsiaTheme="minorEastAsia"/>
                <w:szCs w:val="21"/>
              </w:rPr>
            </w:pPr>
          </w:p>
          <w:p w14:paraId="57C1B04D">
            <w:pPr>
              <w:rPr>
                <w:rFonts w:cs="方正仿宋_GBK" w:eastAsiaTheme="minorEastAsia"/>
                <w:szCs w:val="21"/>
              </w:rPr>
            </w:pPr>
          </w:p>
          <w:p w14:paraId="2F1D8078">
            <w:pPr>
              <w:rPr>
                <w:rFonts w:cs="方正仿宋_GBK" w:eastAsiaTheme="minorEastAsia"/>
                <w:szCs w:val="21"/>
              </w:rPr>
            </w:pPr>
          </w:p>
          <w:p w14:paraId="702D30D5">
            <w:pPr>
              <w:rPr>
                <w:rFonts w:cs="方正仿宋_GBK" w:eastAsiaTheme="minorEastAsia"/>
                <w:szCs w:val="21"/>
              </w:rPr>
            </w:pPr>
          </w:p>
          <w:p w14:paraId="0424DE40">
            <w:pPr>
              <w:rPr>
                <w:rFonts w:cs="方正仿宋_GBK" w:eastAsiaTheme="minorEastAsia"/>
                <w:szCs w:val="21"/>
              </w:rPr>
            </w:pPr>
          </w:p>
        </w:tc>
      </w:tr>
      <w:tr w14:paraId="3D774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AAC8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1C1E9CB7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EE0F">
            <w:pPr>
              <w:rPr>
                <w:rFonts w:cs="方正仿宋_GBK" w:eastAsiaTheme="minorEastAsia"/>
                <w:szCs w:val="21"/>
              </w:rPr>
            </w:pPr>
          </w:p>
          <w:p w14:paraId="42BEDA5F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3500BCE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05EF4DE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2D1C6719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98E9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7EF997B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99A01">
            <w:pPr>
              <w:rPr>
                <w:rFonts w:cs="方正仿宋_GBK" w:eastAsiaTheme="minorEastAsia"/>
                <w:szCs w:val="21"/>
              </w:rPr>
            </w:pPr>
          </w:p>
          <w:p w14:paraId="227A4CDF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B0FE3C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4297EF7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4B6AF4D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3A31DC1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</w:t>
      </w:r>
    </w:p>
    <w:p w14:paraId="13187B21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1.请勿随意更改申报表格式，保持本表在两页纸内，纸质版请双面打印。</w:t>
      </w:r>
    </w:p>
    <w:p w14:paraId="17DE64D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2.查看到本级及下级团组织202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月至202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年3月“本级及下级业务响应率”数据，按照以下公式计算得出“平均业务及时响应率”：</w:t>
      </w:r>
    </w:p>
    <w:p w14:paraId="3B8C3CA4">
      <w:pPr>
        <w:adjustRightInd w:val="0"/>
        <w:snapToGrid w:val="0"/>
        <w:spacing w:line="360" w:lineRule="auto"/>
        <w:jc w:val="left"/>
        <w:rPr>
          <w:rFonts w:cs="宋体" w:eastAsiaTheme="minorEastAsia"/>
          <w:szCs w:val="21"/>
        </w:rPr>
      </w:pPr>
      <w:r>
        <w:rPr>
          <w:rFonts w:hint="eastAsia" w:eastAsia="方正仿宋_GBK" w:cs="方正仿宋_GBK"/>
          <w:szCs w:val="21"/>
        </w:rPr>
        <w:t>平均业务及时响应率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年3月每月及时响应数总和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2024年4月至20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年3月每月应响应数总和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</w:p>
    <w:p w14:paraId="4263DA4C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申报人（单位）所在团组织查询的每个月数据中，如“需响应申请总数”为零，则该月的“及时响应率”不纳入计算范围。如：XX团总支202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>年1月的需响应申请总数为0，则按照公式直接计算其他月份的及时响应率平均值即可。</w:t>
      </w:r>
    </w:p>
    <w:p w14:paraId="18EBB9D6">
      <w:pPr>
        <w:adjustRightInd w:val="0"/>
        <w:snapToGrid w:val="0"/>
        <w:jc w:val="left"/>
        <w:rPr>
          <w:rFonts w:eastAsia="方正仿宋_GBK" w:cs="方正仿宋_GBK"/>
          <w:szCs w:val="21"/>
        </w:rPr>
      </w:pPr>
      <w:r>
        <w:rPr>
          <w:rFonts w:hint="eastAsia" w:cs="宋体" w:eastAsiaTheme="minorEastAsia"/>
          <w:szCs w:val="21"/>
        </w:rPr>
        <w:t>3.</w:t>
      </w:r>
      <w:r>
        <w:rPr>
          <w:rFonts w:hint="eastAsia" w:eastAsia="方正仿宋_GBK" w:cs="方正仿宋_GBK"/>
          <w:szCs w:val="21"/>
        </w:rPr>
        <w:t xml:space="preserve"> 团员连续</w:t>
      </w:r>
      <w:r>
        <w:rPr>
          <w:rFonts w:eastAsia="方正仿宋_GBK"/>
          <w:szCs w:val="21"/>
        </w:rPr>
        <w:t>3</w:t>
      </w:r>
      <w:r>
        <w:rPr>
          <w:rFonts w:hint="eastAsia" w:eastAsia="方正仿宋_GBK" w:cs="方正仿宋_GBK"/>
          <w:szCs w:val="21"/>
        </w:rPr>
        <w:t>个月未交团费比例</w:t>
      </w:r>
      <w:r>
        <w:rPr>
          <w:rFonts w:eastAsia="方正仿宋_GBK" w:cs="方正仿宋_GBK"/>
          <w:szCs w:val="21"/>
        </w:rPr>
        <w:t>=</w:t>
      </w:r>
      <m:oMath>
        <m:f>
          <m:fP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连续3个月未交纳团费团员数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方正仿宋_GBK" w:eastAsiaTheme="minorEastAsia"/>
                <w:sz w:val="24"/>
                <w:szCs w:val="24"/>
              </w:rPr>
              <m:t>2024年4月至2025年3月应交纳团费团员数</m:t>
            </m:r>
            <m:ctrlPr>
              <w:rPr>
                <w:rFonts w:ascii="Cambria Math" w:hAnsi="Cambria Math" w:cs="方正仿宋_GBK" w:eastAsiaTheme="minorEastAsia"/>
                <w:sz w:val="24"/>
                <w:szCs w:val="24"/>
              </w:rPr>
            </m:ctrlPr>
          </m:den>
        </m:f>
      </m:oMath>
    </w:p>
    <w:p w14:paraId="3E68E975">
      <w:pPr>
        <w:adjustRightInd w:val="0"/>
        <w:snapToGrid w:val="0"/>
        <w:jc w:val="left"/>
        <w:rPr>
          <w:rFonts w:cs="宋体" w:eastAsiaTheme="minorEastAsia"/>
          <w:szCs w:val="21"/>
        </w:rPr>
      </w:pPr>
    </w:p>
    <w:p w14:paraId="72E69935">
      <w:pPr>
        <w:adjustRightInd w:val="0"/>
        <w:snapToGrid w:val="0"/>
        <w:jc w:val="left"/>
        <w:rPr>
          <w:rFonts w:cs="宋体" w:eastAsiaTheme="minorEastAsia"/>
          <w:szCs w:val="21"/>
        </w:rPr>
      </w:pPr>
      <w:r>
        <w:rPr>
          <w:rFonts w:hint="eastAsia" w:cs="宋体"/>
          <w:szCs w:val="21"/>
        </w:rPr>
        <w:t>4.</w:t>
      </w:r>
      <w:r>
        <w:rPr>
          <w:rFonts w:hint="eastAsia" w:eastAsia="方正仿宋_GBK" w:cs="方正仿宋_GBK"/>
          <w:szCs w:val="21"/>
        </w:rPr>
        <w:t xml:space="preserve"> 本级及下级团组织书记规范配备率</w:t>
      </w:r>
      <w:r>
        <w:rPr>
          <w:rFonts w:eastAsia="方正仿宋_GBK" w:cs="方正仿宋_GBK"/>
          <w:szCs w:val="21"/>
        </w:rPr>
        <w:t>=</w:t>
      </w:r>
      <w:r>
        <w:rPr>
          <w:rFonts w:eastAsia="方正仿宋_GBK" w:cs="方正仿宋_GBK"/>
          <w:position w:val="-26"/>
          <w:szCs w:val="21"/>
        </w:rPr>
        <w:object>
          <v:shape id="_x0000_i1026" o:spt="75" type="#_x0000_t75" style="height:30.6pt;width:138.6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5">
            <o:LockedField>false</o:LockedField>
          </o:OLEObject>
        </w:object>
      </w:r>
    </w:p>
    <w:p w14:paraId="442F9DAB">
      <w:pPr>
        <w:adjustRightInd w:val="0"/>
        <w:snapToGrid w:val="0"/>
        <w:spacing w:line="320" w:lineRule="exact"/>
        <w:jc w:val="left"/>
        <w:rPr>
          <w:rFonts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团干部配备率基本要求：本级及下级所有团组织书记配备率不低于85%、班子成员配备率（团委本级不少于7人、团工委本级不少于3人、团（总）支部不少于1人）不低于80%。</w:t>
      </w:r>
    </w:p>
    <w:p w14:paraId="4EF61F5E">
      <w:bookmarkStart w:id="0" w:name="_GoBack"/>
      <w:bookmarkEnd w:id="0"/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A2113DE-AA86-479C-B25F-4F02EE7D024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9CE2754-511D-4244-A90D-DAF6164E5BA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F7EEBEBA-4D0F-45F9-87AB-F80214ADF009}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4" w:fontKey="{E6316C68-C0BA-4F62-8E46-BA61ED265AB5}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1CDAF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E42EA"/>
    <w:rsid w:val="00335FEC"/>
    <w:rsid w:val="003A7562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C0588"/>
    <w:rsid w:val="006E326C"/>
    <w:rsid w:val="006F68DA"/>
    <w:rsid w:val="00702C4A"/>
    <w:rsid w:val="00706D91"/>
    <w:rsid w:val="00746752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318DB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45FF1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4EC469F8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698</Words>
  <Characters>807</Characters>
  <Lines>6</Lines>
  <Paragraphs>1</Paragraphs>
  <TotalTime>0</TotalTime>
  <ScaleCrop>false</ScaleCrop>
  <LinksUpToDate>false</LinksUpToDate>
  <CharactersWithSpaces>860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2025-03-30T13:07:41Z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