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FCF8B9">
      <w:pPr>
        <w:pStyle w:val="7"/>
        <w:adjustRightInd w:val="0"/>
        <w:snapToGrid w:val="0"/>
        <w:spacing w:line="360" w:lineRule="auto"/>
        <w:ind w:firstLine="0" w:firstLineChars="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附件2</w:t>
      </w:r>
    </w:p>
    <w:p w14:paraId="6DDED4C7">
      <w:pPr>
        <w:pStyle w:val="7"/>
        <w:adjustRightInd w:val="0"/>
        <w:snapToGrid w:val="0"/>
        <w:spacing w:line="360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图书馆已购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电子书平台简介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使用指引</w:t>
      </w:r>
    </w:p>
    <w:bookmarkEnd w:id="0"/>
    <w:p w14:paraId="47191A78">
      <w:pPr>
        <w:widowControl/>
        <w:adjustRightInd w:val="0"/>
        <w:snapToGrid w:val="0"/>
        <w:spacing w:line="360" w:lineRule="auto"/>
        <w:ind w:firstLine="602" w:firstLineChars="200"/>
        <w:jc w:val="left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1.掌阅精选电子书</w:t>
      </w:r>
    </w:p>
    <w:p w14:paraId="291953A6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掌阅精选容覆盖多个国内外图书大奖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平台包含10万+电子书，50万集听书，书籍资源覆盖时政、社科、经管、文学、科技、艺术等21个领域，细分为政治、党建、文学、法律、经济、管理、历史、亲子等60个分类。专业图书品类齐全覆盖文学、哲学、法学、经管、计算机工程、数学、化学、物理、通信工程、土木工程、建筑、考古、外语等高校学科，满足读者学习与成长，老师教学与研究，以及两类群体应对考试、考级、考证等实际需求。除专业学科定制化书单外，同时提供通识类相关图书，提升读者群体的综合素质。</w:t>
      </w:r>
    </w:p>
    <w:p w14:paraId="4BAAC9EA">
      <w:pPr>
        <w:pStyle w:val="2"/>
        <w:widowControl/>
        <w:adjustRightInd w:val="0"/>
        <w:snapToGrid w:val="0"/>
        <w:spacing w:before="0" w:beforeAutospacing="0" w:after="0" w:afterAutospacing="0" w:line="360" w:lineRule="auto"/>
        <w:ind w:firstLine="600" w:firstLineChars="200"/>
        <w:rPr>
          <w:rFonts w:ascii="仿宋" w:hAnsi="仿宋" w:eastAsia="仿宋" w:cs="仿宋"/>
          <w:kern w:val="2"/>
          <w:sz w:val="30"/>
          <w:szCs w:val="30"/>
        </w:rPr>
      </w:pPr>
      <w:r>
        <w:rPr>
          <w:rFonts w:hint="eastAsia" w:ascii="仿宋" w:hAnsi="仿宋" w:eastAsia="仿宋" w:cs="仿宋"/>
          <w:kern w:val="2"/>
          <w:sz w:val="30"/>
          <w:szCs w:val="30"/>
        </w:rPr>
        <w:t>首次使用需在校园网IP内注册，电脑端或连接校园网WIFI的手机微信端均可注册，注册完成后可通过个人账号实现校外访问。</w:t>
      </w:r>
    </w:p>
    <w:p w14:paraId="72110234">
      <w:pPr>
        <w:pStyle w:val="2"/>
        <w:widowControl/>
        <w:adjustRightInd w:val="0"/>
        <w:snapToGrid w:val="0"/>
        <w:spacing w:before="0" w:beforeAutospacing="0" w:after="0" w:afterAutospacing="0" w:line="360" w:lineRule="auto"/>
        <w:ind w:firstLine="600" w:firstLineChars="200"/>
        <w:rPr>
          <w:rFonts w:ascii="仿宋" w:hAnsi="仿宋" w:eastAsia="仿宋" w:cs="仿宋"/>
          <w:kern w:val="2"/>
          <w:sz w:val="30"/>
          <w:szCs w:val="30"/>
        </w:rPr>
      </w:pPr>
      <w:r>
        <w:rPr>
          <w:rFonts w:hint="eastAsia" w:ascii="仿宋" w:hAnsi="仿宋" w:eastAsia="仿宋" w:cs="仿宋"/>
          <w:kern w:val="2"/>
          <w:sz w:val="30"/>
          <w:szCs w:val="30"/>
        </w:rPr>
        <w:t>（1）PC端：登录我校图书馆主页—电子资源—中文数据库—掌阅精选电子书，点击右上角“登录”按钮（初次登录选择“注册”）输入“个人手机号+验证码”登录成功后，即可免费在线阅读。</w:t>
      </w:r>
    </w:p>
    <w:p w14:paraId="118E69D2">
      <w:pPr>
        <w:widowControl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1135" cy="1021715"/>
            <wp:effectExtent l="0" t="0" r="12065" b="6985"/>
            <wp:docPr id="12" name="图片 12" descr="174428867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42886723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6A8B">
      <w:pPr>
        <w:pStyle w:val="2"/>
        <w:widowControl/>
        <w:spacing w:beforeAutospacing="0" w:afterAutospacing="0"/>
        <w:jc w:val="center"/>
        <w:rPr>
          <w:rFonts w:ascii="微软雅黑" w:hAnsi="微软雅黑" w:eastAsia="微软雅黑" w:cs="微软雅黑"/>
          <w:color w:val="9B826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4429760"/>
            <wp:effectExtent l="0" t="0" r="1270" b="2540"/>
            <wp:docPr id="13" name="图片 13" descr="174428872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42887220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1463">
      <w:pPr>
        <w:pStyle w:val="7"/>
        <w:adjustRightInd w:val="0"/>
        <w:snapToGrid w:val="0"/>
        <w:spacing w:line="360" w:lineRule="auto"/>
        <w:ind w:firstLine="0" w:firstLineChars="0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（2）手机微信扫描下方二维码</w:t>
      </w:r>
    </w:p>
    <w:p w14:paraId="167CF528">
      <w:pPr>
        <w:widowControl/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114300" distR="114300">
            <wp:extent cx="2181225" cy="2193290"/>
            <wp:effectExtent l="0" t="0" r="317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B52E">
      <w:pPr>
        <w:pStyle w:val="7"/>
        <w:adjustRightInd w:val="0"/>
        <w:snapToGrid w:val="0"/>
        <w:spacing w:line="360" w:lineRule="auto"/>
        <w:ind w:firstLine="600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824230</wp:posOffset>
            </wp:positionV>
            <wp:extent cx="4793615" cy="3258185"/>
            <wp:effectExtent l="0" t="0" r="6985" b="5715"/>
            <wp:wrapTight wrapText="bothSides">
              <wp:wrapPolygon>
                <wp:start x="0" y="0"/>
                <wp:lineTo x="0" y="21554"/>
                <wp:lineTo x="21517" y="21554"/>
                <wp:lineTo x="21517" y="0"/>
                <wp:lineTo x="0" y="0"/>
              </wp:wrapPolygon>
            </wp:wrapTight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30"/>
          <w:szCs w:val="30"/>
        </w:rPr>
        <w:t>进入到掌阅精选个人页，点击“点击登录”，之后输入“个人手机号+验证码”注册、登录成功后，即可使用。</w:t>
      </w:r>
    </w:p>
    <w:p w14:paraId="6B9481A5">
      <w:pPr>
        <w:pStyle w:val="2"/>
        <w:widowControl/>
        <w:spacing w:beforeAutospacing="0" w:afterAutospacing="0"/>
        <w:rPr>
          <w:rFonts w:ascii="微软雅黑" w:hAnsi="微软雅黑" w:eastAsia="微软雅黑" w:cs="微软雅黑"/>
        </w:rPr>
      </w:pPr>
    </w:p>
    <w:p w14:paraId="3B3E9246">
      <w:pPr>
        <w:pStyle w:val="2"/>
        <w:widowControl/>
        <w:spacing w:beforeAutospacing="0" w:afterAutospacing="0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</w:p>
    <w:p w14:paraId="6A7E60AB">
      <w:pPr>
        <w:pStyle w:val="2"/>
        <w:widowControl/>
        <w:spacing w:beforeAutospacing="0" w:afterAutospacing="0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</w:p>
    <w:p w14:paraId="0D4F66C7">
      <w:pPr>
        <w:widowControl/>
        <w:spacing w:beforeAutospacing="0" w:after="120" w:afterAutospacing="0" w:line="360" w:lineRule="auto"/>
        <w:ind w:firstLine="420" w:firstLineChars="200"/>
        <w:jc w:val="center"/>
        <w:rPr>
          <w:rFonts w:asciiTheme="minorHAnsi" w:hAnsiTheme="minorHAnsi" w:eastAsiaTheme="minorEastAsia" w:cstheme="minorBidi"/>
          <w:kern w:val="2"/>
          <w:sz w:val="21"/>
          <w:szCs w:val="24"/>
        </w:rPr>
      </w:pPr>
    </w:p>
    <w:p w14:paraId="3A268DED">
      <w:pPr>
        <w:pStyle w:val="2"/>
        <w:widowControl/>
        <w:spacing w:beforeAutospacing="0" w:afterAutospacing="0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</w:p>
    <w:p w14:paraId="741F8853">
      <w:pPr>
        <w:pStyle w:val="2"/>
        <w:widowControl/>
        <w:spacing w:beforeAutospacing="0" w:afterAutospacing="0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</w:p>
    <w:p w14:paraId="78BDC013">
      <w:pPr>
        <w:pStyle w:val="2"/>
        <w:widowControl/>
        <w:spacing w:beforeAutospacing="0" w:afterAutospacing="0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</w:p>
    <w:p w14:paraId="227E96B6">
      <w:pPr>
        <w:pStyle w:val="2"/>
        <w:widowControl/>
        <w:spacing w:beforeAutospacing="0" w:afterAutospacing="0"/>
        <w:ind w:firstLine="560" w:firstLineChars="200"/>
        <w:rPr>
          <w:rFonts w:ascii="仿宋" w:hAnsi="仿宋" w:eastAsia="仿宋" w:cs="仿宋"/>
          <w:kern w:val="2"/>
          <w:sz w:val="28"/>
          <w:szCs w:val="28"/>
        </w:rPr>
      </w:pPr>
    </w:p>
    <w:p w14:paraId="6D6876B1">
      <w:pPr>
        <w:pStyle w:val="7"/>
        <w:adjustRightInd w:val="0"/>
        <w:snapToGrid w:val="0"/>
        <w:spacing w:line="360" w:lineRule="auto"/>
        <w:ind w:firstLine="600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扫描下方二维码下载并打开掌阅精选APP，通过注册时使用的手机号登录即可。（注：使用App的用户需要在H5或PC端注册后才能正常使用APP）。</w:t>
      </w:r>
    </w:p>
    <w:p w14:paraId="5B9E5571">
      <w:pPr>
        <w:pStyle w:val="2"/>
        <w:widowControl/>
        <w:spacing w:beforeAutospacing="0" w:afterAutospacing="0"/>
        <w:rPr>
          <w:rFonts w:ascii="微软雅黑" w:hAnsi="微软雅黑" w:eastAsia="微软雅黑" w:cs="微软雅黑"/>
        </w:rPr>
      </w:pPr>
    </w:p>
    <w:p w14:paraId="6440B4AD">
      <w:pPr>
        <w:widowControl/>
        <w:spacing w:after="120" w:line="360" w:lineRule="auto"/>
        <w:ind w:firstLine="42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3723005" cy="2350770"/>
            <wp:effectExtent l="0" t="0" r="1270" b="1905"/>
            <wp:docPr id="15" name="图片 15" descr="C:\Users\suting\AppData\Local\Temp\ksohtml15728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uting\AppData\Local\Temp\ksohtml15728\wps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4EE1">
      <w:pPr>
        <w:pStyle w:val="7"/>
        <w:adjustRightInd w:val="0"/>
        <w:snapToGrid w:val="0"/>
        <w:spacing w:line="360" w:lineRule="auto"/>
        <w:ind w:firstLine="602"/>
        <w:rPr>
          <w:rFonts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2.中文在线书香中国电子书</w:t>
      </w:r>
    </w:p>
    <w:p w14:paraId="06BED526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书香中国是集阅读、学习、互动于一体的互联网数字图书馆，包括10万余种正版电子书、3万余集有声书、近千种期刊内容，涵盖哲学、经济学、法学、教育学、工学、文学、历史学等十三大学科门类以及各大专业，图书占比相对均衡，能满足不同专业师生的相应需求。其中大奖书系包括茅盾文学奖、“五个一工程”奖、中华优秀出版物奖、文津图书奖、诺贝尔文学奖等获奖系列作品；有巴金、周梅森、阿来、刘醒龙、熊召政、刘慈欣等2000余名家作者的作品。</w:t>
      </w:r>
    </w:p>
    <w:p w14:paraId="6203CA40">
      <w:pPr>
        <w:pStyle w:val="7"/>
        <w:adjustRightInd w:val="0"/>
        <w:snapToGrid w:val="0"/>
        <w:spacing w:line="360" w:lineRule="auto"/>
        <w:ind w:firstLine="600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在校园网Ip范围内使用PC端或微信端注册账号后，可任何地点在PC端、微信端、app端登录使用</w:t>
      </w:r>
    </w:p>
    <w:p w14:paraId="4672E2F9">
      <w:pPr>
        <w:pStyle w:val="7"/>
        <w:adjustRightInd w:val="0"/>
        <w:snapToGrid w:val="0"/>
        <w:spacing w:line="360" w:lineRule="auto"/>
        <w:ind w:firstLine="600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（1）PC端：登录我校图书馆主页—电子资源—中文数据库—中文在线书香中国，点击右上角“注册”按钮，注册成功后登录即可使用。</w:t>
      </w:r>
    </w:p>
    <w:p w14:paraId="407A4F9C">
      <w:pPr>
        <w:widowControl/>
        <w:spacing w:after="150" w:line="276" w:lineRule="auto"/>
        <w:jc w:val="center"/>
        <w:rPr>
          <w:rFonts w:cs="宋体" w:asciiTheme="majorEastAsia" w:hAnsiTheme="majorEastAsia" w:eastAsiaTheme="majorEastAsia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kern w:val="0"/>
          <w:szCs w:val="21"/>
        </w:rPr>
        <w:drawing>
          <wp:inline distT="0" distB="0" distL="114300" distR="114300">
            <wp:extent cx="5271135" cy="2150745"/>
            <wp:effectExtent l="0" t="0" r="12065" b="8255"/>
            <wp:docPr id="1" name="图片 1" descr="174429892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4298927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F5C1">
      <w:pPr>
        <w:widowControl/>
        <w:spacing w:after="150" w:line="276" w:lineRule="auto"/>
        <w:jc w:val="left"/>
        <w:rPr>
          <w:rFonts w:cs="宋体" w:asciiTheme="majorEastAsia" w:hAnsiTheme="majorEastAsia" w:eastAsiaTheme="majorEastAsia"/>
          <w:kern w:val="0"/>
          <w:szCs w:val="21"/>
        </w:rPr>
      </w:pPr>
    </w:p>
    <w:p w14:paraId="367CBE09">
      <w:pPr>
        <w:widowControl/>
        <w:spacing w:after="150" w:line="276" w:lineRule="auto"/>
        <w:jc w:val="center"/>
        <w:rPr>
          <w:rFonts w:cs="宋体" w:asciiTheme="majorEastAsia" w:hAnsiTheme="majorEastAsia" w:eastAsiaTheme="majorEastAsia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kern w:val="0"/>
          <w:szCs w:val="21"/>
        </w:rPr>
        <w:drawing>
          <wp:inline distT="0" distB="0" distL="114300" distR="114300">
            <wp:extent cx="2745740" cy="2859405"/>
            <wp:effectExtent l="0" t="0" r="10160" b="10795"/>
            <wp:docPr id="2" name="图片 2" descr="174429901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42990110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3FB3">
      <w:pPr>
        <w:pStyle w:val="7"/>
        <w:adjustRightInd w:val="0"/>
        <w:snapToGrid w:val="0"/>
        <w:spacing w:line="360" w:lineRule="auto"/>
        <w:ind w:firstLine="600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（2）手机微信端：关注华南农业大学图书馆微信公众号—电子资源—书香华农，点击右下角“我的”按钮，选择右上角“注册”选项，输入个人信息注册成功后，登录即可使用。</w:t>
      </w:r>
    </w:p>
    <w:p w14:paraId="2DFFAD77">
      <w:pPr>
        <w:widowControl/>
        <w:spacing w:after="150" w:line="276" w:lineRule="auto"/>
        <w:jc w:val="center"/>
        <w:rPr>
          <w:rFonts w:cs="宋体" w:asciiTheme="majorEastAsia" w:hAnsiTheme="majorEastAsia" w:eastAsiaTheme="majorEastAsia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kern w:val="0"/>
          <w:szCs w:val="21"/>
        </w:rPr>
        <w:drawing>
          <wp:inline distT="0" distB="0" distL="114300" distR="114300">
            <wp:extent cx="1749425" cy="3667125"/>
            <wp:effectExtent l="0" t="0" r="3175" b="3175"/>
            <wp:docPr id="4" name="图片 4" descr="174429924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42992444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ajorEastAsia" w:hAnsiTheme="majorEastAsia" w:eastAsiaTheme="majorEastAsia"/>
          <w:kern w:val="0"/>
          <w:szCs w:val="21"/>
        </w:rPr>
        <w:drawing>
          <wp:inline distT="0" distB="0" distL="114300" distR="114300">
            <wp:extent cx="1731645" cy="3681730"/>
            <wp:effectExtent l="0" t="0" r="8255" b="1270"/>
            <wp:docPr id="10" name="图片 10" descr="1744299386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42993866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ajorEastAsia" w:hAnsiTheme="majorEastAsia" w:eastAsiaTheme="majorEastAsia"/>
          <w:kern w:val="0"/>
          <w:szCs w:val="21"/>
        </w:rPr>
        <w:drawing>
          <wp:inline distT="0" distB="0" distL="114300" distR="114300">
            <wp:extent cx="1738630" cy="3663950"/>
            <wp:effectExtent l="0" t="0" r="1270" b="6350"/>
            <wp:docPr id="11" name="图片 11" descr="174429946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42994641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763D">
      <w:pPr>
        <w:pStyle w:val="7"/>
        <w:adjustRightInd w:val="0"/>
        <w:snapToGrid w:val="0"/>
        <w:spacing w:line="360" w:lineRule="auto"/>
        <w:ind w:firstLine="600"/>
        <w:rPr>
          <w:rFonts w:ascii="仿宋" w:hAnsi="仿宋" w:eastAsia="仿宋" w:cs="仿宋"/>
          <w:bCs/>
          <w:sz w:val="30"/>
          <w:szCs w:val="30"/>
        </w:rPr>
      </w:pPr>
    </w:p>
    <w:p w14:paraId="73FACAFD">
      <w:pPr>
        <w:pStyle w:val="7"/>
        <w:adjustRightInd w:val="0"/>
        <w:snapToGrid w:val="0"/>
        <w:spacing w:line="360" w:lineRule="auto"/>
        <w:ind w:firstLine="600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（3）微书房APP端</w:t>
      </w:r>
    </w:p>
    <w:p w14:paraId="774A3B07">
      <w:pPr>
        <w:pStyle w:val="7"/>
        <w:adjustRightInd w:val="0"/>
        <w:snapToGrid w:val="0"/>
        <w:spacing w:line="360" w:lineRule="auto"/>
        <w:ind w:firstLine="600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扫描下方APP下载安装二维码或进入手机应用商城搜索下载安装微书房，然后登录在已经注册成功的账号即可使用。</w:t>
      </w:r>
    </w:p>
    <w:p w14:paraId="75C763C4">
      <w:pPr>
        <w:widowControl/>
        <w:spacing w:after="150" w:line="276" w:lineRule="auto"/>
        <w:jc w:val="center"/>
        <w:rPr>
          <w:rFonts w:cs="宋体" w:asciiTheme="majorEastAsia" w:hAnsiTheme="majorEastAsia" w:eastAsiaTheme="majorEastAsia"/>
          <w:color w:val="FF0000"/>
          <w:kern w:val="0"/>
          <w:sz w:val="24"/>
          <w:u w:val="single"/>
        </w:rPr>
      </w:pPr>
      <w:r>
        <w:rPr>
          <w:rFonts w:cs="宋体" w:asciiTheme="majorEastAsia" w:hAnsiTheme="majorEastAsia" w:eastAsiaTheme="majorEastAsia"/>
          <w:color w:val="FF0000"/>
          <w:kern w:val="0"/>
          <w:sz w:val="24"/>
        </w:rPr>
        <w:drawing>
          <wp:inline distT="0" distB="0" distL="0" distR="0">
            <wp:extent cx="1727200" cy="1676400"/>
            <wp:effectExtent l="0" t="0" r="0" b="0"/>
            <wp:docPr id="1692533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3307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4984">
      <w:pPr>
        <w:widowControl/>
        <w:spacing w:after="120"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</w:t>
      </w:r>
      <w:r>
        <w:rPr>
          <w:rFonts w:hint="eastAsia" w:ascii="仿宋" w:hAnsi="仿宋" w:eastAsia="仿宋" w:cs="仿宋"/>
          <w:bCs/>
          <w:sz w:val="30"/>
          <w:szCs w:val="30"/>
        </w:rPr>
        <w:t xml:space="preserve">  温馨提示：以上活动平台首次登录，请一定要以校园网IP身份进行认证绑定和登录，成功绑定我校读者身份登录之后均可直接登录（无需校园网IP）免费使用电子书资源。</w:t>
      </w:r>
    </w:p>
    <w:p w14:paraId="4C503BC6"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3.</w:t>
      </w:r>
      <w:r>
        <w:rPr>
          <w:rFonts w:ascii="仿宋" w:hAnsi="仿宋" w:eastAsia="仿宋" w:cs="仿宋"/>
          <w:b/>
          <w:bCs/>
          <w:sz w:val="28"/>
          <w:szCs w:val="28"/>
        </w:rPr>
        <w:t>文泉学堂知识库</w:t>
      </w:r>
    </w:p>
    <w:p w14:paraId="3D11E748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文泉学堂知识库以清华大学出版社联合29家大学出版社近10年的正版电子书资源为基础，聚合多媒体附件和特色课程内容资源，内嵌教师服务功能。知识库包括专著、教材、专业学科知识电子图书超过6万多种，SciOpen版块46种期刊，多媒体附件和课件20多万个，专业在线课程50门。</w:t>
      </w:r>
    </w:p>
    <w:p w14:paraId="72E29284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(1)登录我校图书馆主页—电子资源—中文数据库—清华大学出版社-文泉学堂知识库，即可使用。</w:t>
      </w:r>
      <w:r>
        <w:rPr>
          <w:rFonts w:ascii="仿宋" w:hAnsi="仿宋" w:eastAsia="仿宋" w:cs="仿宋"/>
          <w:sz w:val="28"/>
          <w:szCs w:val="28"/>
        </w:rPr>
        <w:t>建议使用谷歌、火狐浏览器。在使用360、猎豹、QQ等国内浏览器时，请开通极速模式。</w:t>
      </w:r>
    </w:p>
    <w:p w14:paraId="791BB83A"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(2)</w:t>
      </w:r>
      <w:r>
        <w:rPr>
          <w:rFonts w:ascii="仿宋" w:hAnsi="仿宋" w:eastAsia="仿宋" w:cs="仿宋"/>
          <w:sz w:val="28"/>
          <w:szCs w:val="28"/>
        </w:rPr>
        <w:t>师生用户在我校IP地址范围内访问电子书，无需登录个人账号，如注册和登录个人账号，可实时同步个人阅读和学习数据。</w:t>
      </w:r>
    </w:p>
    <w:p w14:paraId="37778707"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(3)</w:t>
      </w:r>
      <w:r>
        <w:rPr>
          <w:rFonts w:ascii="仿宋" w:hAnsi="仿宋" w:eastAsia="仿宋" w:cs="仿宋"/>
          <w:sz w:val="28"/>
          <w:szCs w:val="28"/>
        </w:rPr>
        <w:t>学术文献和大众阅读资源没有并发用户限制，教材类电子书资源限定5个并发用户。</w:t>
      </w:r>
    </w:p>
    <w:p w14:paraId="7F83D80D"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(4)</w:t>
      </w:r>
      <w:r>
        <w:rPr>
          <w:rFonts w:ascii="仿宋" w:hAnsi="仿宋" w:eastAsia="仿宋" w:cs="仿宋"/>
          <w:sz w:val="28"/>
          <w:szCs w:val="28"/>
        </w:rPr>
        <w:t>教学服务功能：用户通过实名教师身份认证后，即可下载丰富的教材教参配套课件；可申请教材纸质样书。</w:t>
      </w:r>
    </w:p>
    <w:p w14:paraId="000479FD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教师认证流程：注册并登录个人帐号→点击网页右上角“教学服务”模块→点选“教师认证”→填写相关信息并上传有效教师凭证→信息提交后2-4个工作日内会给予资格审核结果。</w:t>
      </w:r>
    </w:p>
    <w:p w14:paraId="46C89DC6">
      <w:pPr>
        <w:pStyle w:val="2"/>
        <w:widowControl/>
        <w:spacing w:beforeAutospacing="0" w:afterAutospacing="0" w:line="330" w:lineRule="atLeast"/>
        <w:ind w:firstLine="465"/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4657725" cy="1791335"/>
            <wp:effectExtent l="0" t="0" r="9525" b="184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599DFC">
      <w:pPr>
        <w:pStyle w:val="2"/>
        <w:widowControl/>
        <w:spacing w:beforeAutospacing="0" w:afterAutospacing="0" w:line="330" w:lineRule="atLeast"/>
        <w:ind w:firstLine="465"/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4763135" cy="2886075"/>
            <wp:effectExtent l="0" t="0" r="18415" b="952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0E80D9"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</w:p>
    <w:p w14:paraId="2D71D66E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免费教学资源：登录个人账户(通过教师认证的帐号)→进入图书详细页→点击“教学资源”可以免费下载教学资源（电子教案、教学课件、教学案例、例题习题等）但并不是每本书都有资源，以图书出版时是否配套资源为准。</w:t>
      </w:r>
    </w:p>
    <w:p w14:paraId="033C0C63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免费样书申请: 登录个人账户(通过教师认证的帐号)→点击网页右上角“教学服务”模块→点击“样书申请”→在样书页面阅览并勾选取所需样书→点击“提交”→设定邮件地址和收件人信息。（每个教师帐号半年内可以免费申请3本样书）。</w:t>
      </w:r>
    </w:p>
    <w:p w14:paraId="31B3DDF3">
      <w:pPr>
        <w:widowControl/>
        <w:adjustRightInd w:val="0"/>
        <w:snapToGrid w:val="0"/>
        <w:spacing w:line="360" w:lineRule="auto"/>
        <w:ind w:firstLine="562" w:firstLineChars="200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4.超星电子图书（汇雅电子图书）</w:t>
      </w:r>
    </w:p>
    <w:p w14:paraId="5C567EA8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超星</w:t>
      </w:r>
      <w:r>
        <w:rPr>
          <w:rFonts w:hint="eastAsia" w:ascii="仿宋" w:hAnsi="仿宋" w:eastAsia="仿宋" w:cs="仿宋"/>
          <w:sz w:val="28"/>
          <w:szCs w:val="28"/>
        </w:rPr>
        <w:t>电子图书</w:t>
      </w:r>
      <w:r>
        <w:rPr>
          <w:rFonts w:ascii="仿宋" w:hAnsi="仿宋" w:eastAsia="仿宋" w:cs="仿宋"/>
          <w:sz w:val="28"/>
          <w:szCs w:val="28"/>
        </w:rPr>
        <w:t>包含中文电子图书138多万种，是国内最大的中文电子图书网站，内容涉及计算机、政治、经济、文学、艺术、数学、工业技术、生物科学、医学等二十多个大类。提供检索功能及分类索引，可在线阅读全文。阅读时，可检索、识别、打印、下载所需的全文图书。</w:t>
      </w:r>
    </w:p>
    <w:p w14:paraId="7D45D988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(1)登录我校图书馆主页—电子资源—中文数据库—</w:t>
      </w:r>
      <w:r>
        <w:rPr>
          <w:rFonts w:hint="eastAsia" w:ascii="仿宋" w:hAnsi="仿宋" w:eastAsia="仿宋" w:cs="仿宋"/>
          <w:sz w:val="28"/>
          <w:szCs w:val="28"/>
        </w:rPr>
        <w:t>超星电子图书</w:t>
      </w:r>
      <w:r>
        <w:rPr>
          <w:rFonts w:ascii="仿宋" w:hAnsi="仿宋" w:eastAsia="仿宋" w:cs="仿宋"/>
          <w:sz w:val="28"/>
          <w:szCs w:val="28"/>
        </w:rPr>
        <w:t>，即可使用。师生用户在我校IP地址范围内访问电子书，无需登录个人账号，如注册和登录个人账号，可实时同步个人阅读和学习数据。</w:t>
      </w:r>
    </w:p>
    <w:p w14:paraId="7BB722D3">
      <w:pPr>
        <w:widowControl/>
        <w:adjustRightInd w:val="0"/>
        <w:snapToGrid w:val="0"/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716145" cy="3510915"/>
            <wp:effectExtent l="0" t="0" r="8255" b="13335"/>
            <wp:docPr id="7" name="图片 7" descr="174528477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52847740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F290"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（2）下载图书需先安装超星阅读器客户端。</w:t>
      </w:r>
    </w:p>
    <w:p w14:paraId="4DC9462B">
      <w:pPr>
        <w:widowControl/>
        <w:adjustRightInd w:val="0"/>
        <w:snapToGrid w:val="0"/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4432300" cy="2464435"/>
            <wp:effectExtent l="0" t="0" r="6350" b="12065"/>
            <wp:docPr id="9" name="图片 9" descr="174528486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52848673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5C0E1"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</w:p>
    <w:sectPr>
      <w:pgSz w:w="11906" w:h="16838"/>
      <w:pgMar w:top="1440" w:right="1406" w:bottom="121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2B18EA"/>
    <w:rsid w:val="00136644"/>
    <w:rsid w:val="003536DB"/>
    <w:rsid w:val="00507B90"/>
    <w:rsid w:val="00711C1A"/>
    <w:rsid w:val="00BC6264"/>
    <w:rsid w:val="00C97684"/>
    <w:rsid w:val="00F66D1D"/>
    <w:rsid w:val="00FC4653"/>
    <w:rsid w:val="01D44AF6"/>
    <w:rsid w:val="07E31891"/>
    <w:rsid w:val="170F3BE3"/>
    <w:rsid w:val="17C1372B"/>
    <w:rsid w:val="1B2C3D28"/>
    <w:rsid w:val="1EF56B6C"/>
    <w:rsid w:val="22653294"/>
    <w:rsid w:val="22943976"/>
    <w:rsid w:val="22BE600E"/>
    <w:rsid w:val="2A2B18EA"/>
    <w:rsid w:val="2A9E279E"/>
    <w:rsid w:val="2FC736C3"/>
    <w:rsid w:val="2FF33AC8"/>
    <w:rsid w:val="335E3037"/>
    <w:rsid w:val="34473024"/>
    <w:rsid w:val="352F6934"/>
    <w:rsid w:val="3CD76F0F"/>
    <w:rsid w:val="48E10653"/>
    <w:rsid w:val="4B1367B9"/>
    <w:rsid w:val="4C213D03"/>
    <w:rsid w:val="4CA551A7"/>
    <w:rsid w:val="4D34553A"/>
    <w:rsid w:val="4D750521"/>
    <w:rsid w:val="4EBB6F21"/>
    <w:rsid w:val="4EEB09F4"/>
    <w:rsid w:val="53A54549"/>
    <w:rsid w:val="586009C2"/>
    <w:rsid w:val="59ED3476"/>
    <w:rsid w:val="60206354"/>
    <w:rsid w:val="672755CB"/>
    <w:rsid w:val="68E37C11"/>
    <w:rsid w:val="6F4736D6"/>
    <w:rsid w:val="70CE2E51"/>
    <w:rsid w:val="70D43004"/>
    <w:rsid w:val="73D64520"/>
    <w:rsid w:val="75134D7E"/>
    <w:rsid w:val="775C1F10"/>
    <w:rsid w:val="7B1461B8"/>
    <w:rsid w:val="7B677F58"/>
    <w:rsid w:val="7C646151"/>
    <w:rsid w:val="7DAA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列表段落1"/>
    <w:basedOn w:val="1"/>
    <w:qFormat/>
    <w:uiPriority w:val="34"/>
    <w:pPr>
      <w:ind w:firstLine="420" w:firstLineChars="200"/>
    </w:pPr>
  </w:style>
  <w:style w:type="character" w:customStyle="1" w:styleId="8">
    <w:name w:val="font31"/>
    <w:qFormat/>
    <w:uiPriority w:val="0"/>
    <w:rPr>
      <w:rFonts w:hint="eastAsia" w:ascii="仿宋_GB2312" w:hAnsi="Times New Roman" w:eastAsia="仿宋_GB2312" w:cs="仿宋_GB2312"/>
      <w:color w:val="000000"/>
      <w:sz w:val="32"/>
      <w:szCs w:val="32"/>
      <w:u w:val="none"/>
    </w:rPr>
  </w:style>
  <w:style w:type="character" w:customStyle="1" w:styleId="9">
    <w:name w:val="font51"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3053</Words>
  <Characters>3263</Characters>
  <Lines>25</Lines>
  <Paragraphs>7</Paragraphs>
  <TotalTime>19</TotalTime>
  <ScaleCrop>false</ScaleCrop>
  <LinksUpToDate>false</LinksUpToDate>
  <CharactersWithSpaces>3385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2025-04-10T07:14:00Z</dcterms:created>
  <dc:creator>巫婆征</dc:creator>
  <cp:lastModifiedBy>周志荣</cp:lastModifiedBy>
  <cp:lastPrinted>2025-04-20T01:35:00Z</cp:lastPrinted>
  <dcterms:modified xsi:type="dcterms:W3CDTF">2025-04-23T02:13:34Z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57F822E7D921456D8BFD26DEC8127C0A_13</vt:lpwstr>
  </property>
  <property fmtid="{D5CDD505-2E9C-101B-9397-08002B2CF9AE}" pid="4" name="KSOTemplateDocerSaveRecord">
    <vt:lpwstr>eyJoZGlkIjoiOWQ2ZWExMDIwMTAyNTlkY2I3MDQ0MGE2NzkwYzQ5NGQiLCJ1c2VySWQiOiIxNjk0NTg2MjA3In0=</vt:lpwstr>
  </property>
</Properties>
</file>