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13B0E">
      <w:pPr>
        <w:spacing w:before="104" w:line="640" w:lineRule="exact"/>
        <w:ind w:left="527" w:right="561"/>
        <w:jc w:val="center"/>
        <w:rPr>
          <w:rFonts w:ascii="方正小标宋简体" w:hAnsi="黑体" w:eastAsia="方正小标宋简体" w:cs="黑体"/>
          <w:color w:val="333333"/>
          <w:spacing w:val="10"/>
          <w:sz w:val="44"/>
          <w:szCs w:val="44"/>
        </w:rPr>
      </w:pPr>
      <w:r>
        <w:rPr>
          <w:rFonts w:hint="eastAsia" w:ascii="方正小标宋简体" w:hAnsi="黑体" w:eastAsia="方正小标宋简体" w:cs="黑体"/>
          <w:color w:val="333333"/>
          <w:spacing w:val="10"/>
          <w:sz w:val="44"/>
          <w:szCs w:val="44"/>
        </w:rPr>
        <w:t>共青团华南农业大学农学院委员会</w:t>
      </w:r>
    </w:p>
    <w:p w14:paraId="63708B86">
      <w:pPr>
        <w:spacing w:before="104" w:line="640" w:lineRule="exact"/>
        <w:ind w:left="527" w:right="561"/>
        <w:jc w:val="center"/>
        <w:rPr>
          <w:rFonts w:ascii="方正小标宋简体" w:hAnsi="黑体" w:eastAsia="方正小标宋简体" w:cs="黑体"/>
          <w:color w:val="333333"/>
          <w:spacing w:val="5"/>
          <w:sz w:val="44"/>
          <w:szCs w:val="44"/>
        </w:rPr>
      </w:pPr>
      <w:r>
        <w:rPr>
          <w:rFonts w:hint="eastAsia" w:ascii="方正小标宋简体" w:hAnsi="黑体" w:eastAsia="方正小标宋简体" w:cs="黑体"/>
          <w:color w:val="333333"/>
          <w:spacing w:val="5"/>
          <w:sz w:val="44"/>
          <w:szCs w:val="44"/>
        </w:rPr>
        <w:t>推优入党工作实施办法</w:t>
      </w:r>
    </w:p>
    <w:p w14:paraId="353D242F">
      <w:pPr>
        <w:spacing w:before="104" w:line="426" w:lineRule="auto"/>
        <w:ind w:left="3325" w:right="561" w:hanging="2798"/>
        <w:jc w:val="center"/>
        <w:rPr>
          <w:rFonts w:ascii="黑体" w:hAnsi="黑体" w:eastAsia="黑体" w:cs="黑体"/>
          <w:color w:val="333333"/>
          <w:sz w:val="32"/>
          <w:szCs w:val="32"/>
        </w:rPr>
      </w:pPr>
      <w:r>
        <w:rPr>
          <w:rFonts w:ascii="黑体" w:hAnsi="黑体" w:eastAsia="黑体" w:cs="黑体"/>
          <w:color w:val="333333"/>
          <w:spacing w:val="5"/>
          <w:sz w:val="32"/>
          <w:szCs w:val="32"/>
        </w:rPr>
        <w:t>(</w:t>
      </w:r>
      <w:r>
        <w:rPr>
          <w:rFonts w:hint="eastAsia" w:ascii="黑体" w:hAnsi="黑体" w:eastAsia="黑体" w:cs="黑体"/>
          <w:color w:val="333333"/>
          <w:spacing w:val="5"/>
          <w:sz w:val="32"/>
          <w:szCs w:val="32"/>
          <w:lang w:val="en-US" w:eastAsia="zh-CN"/>
        </w:rPr>
        <w:t>试行</w:t>
      </w:r>
      <w:r>
        <w:rPr>
          <w:rFonts w:ascii="黑体" w:hAnsi="黑体" w:eastAsia="黑体" w:cs="黑体"/>
          <w:color w:val="333333"/>
          <w:spacing w:val="5"/>
          <w:sz w:val="32"/>
          <w:szCs w:val="32"/>
        </w:rPr>
        <w:t>)</w:t>
      </w:r>
    </w:p>
    <w:p w14:paraId="402FFFF3">
      <w:pPr>
        <w:spacing w:before="104" w:line="640" w:lineRule="exact"/>
        <w:ind w:left="3322" w:right="561" w:hanging="2795"/>
        <w:jc w:val="center"/>
        <w:rPr>
          <w:rFonts w:ascii="黑体" w:hAnsi="黑体" w:eastAsia="黑体" w:cs="黑体"/>
          <w:sz w:val="30"/>
          <w:szCs w:val="30"/>
        </w:rPr>
      </w:pPr>
      <w:r>
        <w:rPr>
          <w:rFonts w:ascii="黑体" w:hAnsi="黑体" w:eastAsia="黑体" w:cs="黑体"/>
          <w:color w:val="333333"/>
          <w:spacing w:val="7"/>
          <w:sz w:val="30"/>
          <w:szCs w:val="30"/>
        </w:rPr>
        <w:t>第一章 总则</w:t>
      </w:r>
      <w:r>
        <w:rPr>
          <w:rFonts w:hint="eastAsia" w:ascii="黑体" w:hAnsi="黑体" w:eastAsia="黑体" w:cs="黑体"/>
          <w:color w:val="333333"/>
          <w:spacing w:val="7"/>
          <w:sz w:val="30"/>
          <w:szCs w:val="30"/>
        </w:rPr>
        <w:t xml:space="preserve"> </w:t>
      </w:r>
    </w:p>
    <w:p w14:paraId="4CD0E90F">
      <w:pPr>
        <w:spacing w:before="54" w:line="560" w:lineRule="exact"/>
        <w:ind w:left="34" w:right="15" w:firstLine="640"/>
        <w:rPr>
          <w:rFonts w:ascii="仿宋_GB2312" w:hAnsi="仿宋" w:eastAsia="仿宋_GB2312" w:cs="仿宋"/>
          <w:sz w:val="32"/>
          <w:szCs w:val="32"/>
        </w:rPr>
      </w:pPr>
      <w:r>
        <w:rPr>
          <w:rFonts w:ascii="黑体" w:hAnsi="黑体" w:eastAsia="黑体" w:cs="黑体"/>
          <w:color w:val="333333"/>
          <w:spacing w:val="11"/>
          <w:sz w:val="30"/>
          <w:szCs w:val="30"/>
        </w:rPr>
        <w:t>第</w:t>
      </w:r>
      <w:r>
        <w:rPr>
          <w:rFonts w:ascii="黑体" w:hAnsi="黑体" w:eastAsia="黑体" w:cs="黑体"/>
          <w:color w:val="333333"/>
          <w:spacing w:val="6"/>
          <w:sz w:val="30"/>
          <w:szCs w:val="30"/>
        </w:rPr>
        <w:t xml:space="preserve">一条 </w:t>
      </w:r>
      <w:r>
        <w:rPr>
          <w:rFonts w:hint="eastAsia" w:ascii="仿宋_GB2312" w:hAnsi="仿宋" w:eastAsia="仿宋_GB2312" w:cs="仿宋"/>
          <w:color w:val="333333"/>
          <w:spacing w:val="6"/>
          <w:sz w:val="32"/>
          <w:szCs w:val="32"/>
        </w:rPr>
        <w:t>推荐团员中的入党申请人成为入党积极分子或推荐团员中的入党积极分子成为党的发展对象（以下简称“推优”），</w:t>
      </w:r>
      <w:r>
        <w:rPr>
          <w:rFonts w:hint="eastAsia" w:ascii="仿宋_GB2312" w:hAnsi="仿宋" w:eastAsia="仿宋_GB2312" w:cs="仿宋"/>
          <w:color w:val="333333"/>
          <w:spacing w:val="7"/>
          <w:sz w:val="32"/>
          <w:szCs w:val="32"/>
        </w:rPr>
        <w:t>是党赋予共青团组织的一项光荣任务。为保持和增强</w:t>
      </w:r>
      <w:r>
        <w:rPr>
          <w:rFonts w:hint="eastAsia" w:ascii="仿宋_GB2312" w:hAnsi="仿宋" w:eastAsia="仿宋_GB2312" w:cs="仿宋"/>
          <w:color w:val="333333"/>
          <w:spacing w:val="14"/>
          <w:sz w:val="32"/>
          <w:szCs w:val="32"/>
        </w:rPr>
        <w:t>共</w:t>
      </w:r>
      <w:r>
        <w:rPr>
          <w:rFonts w:hint="eastAsia" w:ascii="仿宋_GB2312" w:hAnsi="仿宋" w:eastAsia="仿宋_GB2312" w:cs="仿宋"/>
          <w:color w:val="333333"/>
          <w:spacing w:val="7"/>
          <w:sz w:val="32"/>
          <w:szCs w:val="32"/>
        </w:rPr>
        <w:t>青团的政治性、先进性、群众性，进一步做好“推优”工作，有效提</w:t>
      </w:r>
      <w:r>
        <w:rPr>
          <w:rFonts w:hint="eastAsia" w:ascii="仿宋_GB2312" w:hAnsi="仿宋" w:eastAsia="仿宋_GB2312" w:cs="仿宋"/>
          <w:color w:val="333333"/>
          <w:spacing w:val="14"/>
          <w:sz w:val="32"/>
          <w:szCs w:val="32"/>
        </w:rPr>
        <w:t>升</w:t>
      </w:r>
      <w:r>
        <w:rPr>
          <w:rFonts w:hint="eastAsia" w:ascii="仿宋_GB2312" w:hAnsi="仿宋" w:eastAsia="仿宋_GB2312" w:cs="仿宋"/>
          <w:color w:val="333333"/>
          <w:spacing w:val="7"/>
          <w:sz w:val="32"/>
          <w:szCs w:val="32"/>
        </w:rPr>
        <w:t>青年党员质量，根据《中国共产党章程》《中国共产主义青年团章</w:t>
      </w:r>
      <w:r>
        <w:rPr>
          <w:rFonts w:hint="eastAsia" w:ascii="仿宋_GB2312" w:hAnsi="仿宋" w:eastAsia="仿宋_GB2312" w:cs="仿宋"/>
          <w:color w:val="333333"/>
          <w:spacing w:val="12"/>
          <w:sz w:val="32"/>
          <w:szCs w:val="32"/>
        </w:rPr>
        <w:t>程》《共青团推优入党工作实施办法（试行）》（中青发〔2019〕9号）《</w:t>
      </w:r>
      <w:r>
        <w:rPr>
          <w:rFonts w:hint="eastAsia" w:ascii="仿宋_GB2312" w:hAnsi="仿宋" w:eastAsia="仿宋_GB2312" w:cs="仿宋"/>
          <w:color w:val="333333"/>
          <w:spacing w:val="8"/>
          <w:sz w:val="32"/>
          <w:szCs w:val="32"/>
        </w:rPr>
        <w:t>华</w:t>
      </w:r>
      <w:r>
        <w:rPr>
          <w:rFonts w:hint="eastAsia" w:ascii="仿宋_GB2312" w:hAnsi="仿宋" w:eastAsia="仿宋_GB2312" w:cs="仿宋"/>
          <w:color w:val="333333"/>
          <w:spacing w:val="6"/>
          <w:sz w:val="32"/>
          <w:szCs w:val="32"/>
        </w:rPr>
        <w:t>南农业大学共青团推优入党工作实施办法 (试行) 》（华农党办</w:t>
      </w:r>
      <w:r>
        <w:rPr>
          <w:rFonts w:hint="eastAsia" w:ascii="仿宋_GB2312" w:hAnsi="仿宋" w:eastAsia="仿宋_GB2312" w:cs="仿宋"/>
          <w:color w:val="333333"/>
          <w:spacing w:val="12"/>
          <w:sz w:val="32"/>
          <w:szCs w:val="32"/>
        </w:rPr>
        <w:t>〔2019〕9号</w:t>
      </w:r>
      <w:r>
        <w:rPr>
          <w:rFonts w:hint="eastAsia" w:ascii="仿宋_GB2312" w:hAnsi="仿宋" w:eastAsia="仿宋_GB2312" w:cs="仿宋"/>
          <w:color w:val="333333"/>
          <w:spacing w:val="6"/>
          <w:sz w:val="32"/>
          <w:szCs w:val="32"/>
        </w:rPr>
        <w:t>）以及团中央近期下发的《高校共青团深化开展推优入党工作试点方案》《高校深化推优入党试点工作指引》以及我校团委《关于做好广东高校共青团深化开展推优入党试点工作的通知》等有关文件精神，结</w:t>
      </w:r>
      <w:r>
        <w:rPr>
          <w:rFonts w:hint="eastAsia" w:ascii="仿宋_GB2312" w:hAnsi="仿宋" w:eastAsia="仿宋_GB2312" w:cs="仿宋"/>
          <w:color w:val="333333"/>
          <w:spacing w:val="12"/>
          <w:sz w:val="32"/>
          <w:szCs w:val="32"/>
        </w:rPr>
        <w:t>合</w:t>
      </w:r>
      <w:r>
        <w:rPr>
          <w:rFonts w:hint="eastAsia" w:ascii="仿宋_GB2312" w:hAnsi="仿宋" w:eastAsia="仿宋_GB2312" w:cs="仿宋"/>
          <w:color w:val="333333"/>
          <w:spacing w:val="7"/>
          <w:sz w:val="32"/>
          <w:szCs w:val="32"/>
        </w:rPr>
        <w:t>我院实际，制定本实施办法。</w:t>
      </w:r>
    </w:p>
    <w:p w14:paraId="325EBCD0">
      <w:pPr>
        <w:spacing w:before="171" w:line="560" w:lineRule="exact"/>
        <w:ind w:left="40" w:right="64" w:firstLine="547"/>
        <w:rPr>
          <w:rFonts w:ascii="仿宋_GB2312" w:hAnsi="仿宋" w:eastAsia="仿宋_GB2312" w:cs="仿宋"/>
          <w:sz w:val="32"/>
          <w:szCs w:val="32"/>
        </w:rPr>
      </w:pPr>
      <w:r>
        <w:rPr>
          <w:rFonts w:ascii="黑体" w:hAnsi="黑体" w:eastAsia="黑体" w:cs="黑体"/>
          <w:color w:val="333333"/>
          <w:spacing w:val="8"/>
          <w:sz w:val="30"/>
          <w:szCs w:val="30"/>
        </w:rPr>
        <w:t xml:space="preserve">第二条 </w:t>
      </w:r>
      <w:r>
        <w:rPr>
          <w:rFonts w:hint="eastAsia" w:ascii="仿宋_GB2312" w:hAnsi="仿宋" w:eastAsia="仿宋_GB2312" w:cs="仿宋"/>
          <w:color w:val="333333"/>
          <w:spacing w:val="7"/>
          <w:sz w:val="32"/>
          <w:szCs w:val="32"/>
        </w:rPr>
        <w:t>“推优”工作应在学院党委的统一领导下进行。</w:t>
      </w:r>
      <w:r>
        <w:rPr>
          <w:rFonts w:hint="eastAsia" w:ascii="仿宋_GB2312" w:hAnsi="仿宋" w:eastAsia="仿宋_GB2312" w:cs="仿宋"/>
          <w:color w:val="333333"/>
          <w:spacing w:val="4"/>
          <w:sz w:val="32"/>
          <w:szCs w:val="32"/>
        </w:rPr>
        <w:t>团组织既可推荐团员中的入党积极分子作为党的发展对象人选，也可推进团员中的入党申请人作为入党积极分子人选。基层团组织应不断加强自身建设，夯实“推优”工作基础。基层团干部应加强学习，掌握发展党员工作的方针和要求，规范“推优”能力。</w:t>
      </w:r>
    </w:p>
    <w:p w14:paraId="5E42DF41">
      <w:pPr>
        <w:spacing w:line="560" w:lineRule="exact"/>
        <w:ind w:firstLine="648" w:firstLineChars="200"/>
        <w:rPr>
          <w:rFonts w:ascii="黑体" w:hAnsi="黑体" w:eastAsia="黑体" w:cs="黑体"/>
          <w:color w:val="333333"/>
          <w:spacing w:val="6"/>
          <w:sz w:val="30"/>
          <w:szCs w:val="30"/>
        </w:rPr>
      </w:pPr>
      <w:r>
        <w:rPr>
          <w:rFonts w:ascii="黑体" w:hAnsi="黑体" w:eastAsia="黑体" w:cs="黑体"/>
          <w:color w:val="333333"/>
          <w:spacing w:val="12"/>
          <w:sz w:val="30"/>
          <w:szCs w:val="30"/>
        </w:rPr>
        <w:t>第</w:t>
      </w:r>
      <w:r>
        <w:rPr>
          <w:rFonts w:ascii="黑体" w:hAnsi="黑体" w:eastAsia="黑体" w:cs="黑体"/>
          <w:color w:val="333333"/>
          <w:spacing w:val="6"/>
          <w:sz w:val="30"/>
          <w:szCs w:val="30"/>
        </w:rPr>
        <w:t xml:space="preserve">三条 </w:t>
      </w:r>
      <w:r>
        <w:rPr>
          <w:rFonts w:hint="eastAsia" w:ascii="仿宋_GB2312" w:hAnsi="黑体" w:eastAsia="仿宋_GB2312" w:cs="黑体"/>
          <w:color w:val="333333"/>
          <w:spacing w:val="6"/>
          <w:sz w:val="32"/>
          <w:szCs w:val="32"/>
        </w:rPr>
        <w:t>团的基层组织应当把“推优”作为一项经常性重要工作。认真落实“2</w:t>
      </w:r>
      <w:r>
        <w:rPr>
          <w:rFonts w:ascii="仿宋_GB2312" w:hAnsi="黑体" w:eastAsia="仿宋_GB2312" w:cs="黑体"/>
          <w:color w:val="333333"/>
          <w:spacing w:val="6"/>
          <w:sz w:val="32"/>
          <w:szCs w:val="32"/>
        </w:rPr>
        <w:t>8</w:t>
      </w:r>
      <w:r>
        <w:rPr>
          <w:rFonts w:hint="eastAsia" w:ascii="仿宋_GB2312" w:hAnsi="黑体" w:eastAsia="仿宋_GB2312" w:cs="黑体"/>
          <w:color w:val="333333"/>
          <w:spacing w:val="6"/>
          <w:sz w:val="32"/>
          <w:szCs w:val="32"/>
        </w:rPr>
        <w:t>周岁以下青年入党，一般从团员中发展；发展团员入党一般经过团组织推荐。使“推优”工作逐步成为党组织发展青年党员的主要渠道，使共青团员成为党组织发展青年党员的主要来源”的要求。</w:t>
      </w:r>
    </w:p>
    <w:p w14:paraId="60C8DF8A">
      <w:pPr>
        <w:spacing w:line="640" w:lineRule="exact"/>
        <w:ind w:right="799" w:firstLine="330" w:firstLineChars="100"/>
        <w:jc w:val="center"/>
        <w:rPr>
          <w:rFonts w:ascii="黑体" w:hAnsi="黑体" w:eastAsia="黑体" w:cs="黑体"/>
          <w:sz w:val="30"/>
          <w:szCs w:val="30"/>
        </w:rPr>
      </w:pPr>
      <w:r>
        <w:rPr>
          <w:rFonts w:ascii="黑体" w:hAnsi="黑体" w:eastAsia="黑体" w:cs="黑体"/>
          <w:color w:val="333333"/>
          <w:spacing w:val="15"/>
          <w:sz w:val="30"/>
          <w:szCs w:val="30"/>
        </w:rPr>
        <w:t>第</w:t>
      </w:r>
      <w:r>
        <w:rPr>
          <w:rFonts w:ascii="黑体" w:hAnsi="黑体" w:eastAsia="黑体" w:cs="黑体"/>
          <w:color w:val="333333"/>
          <w:spacing w:val="8"/>
          <w:sz w:val="30"/>
          <w:szCs w:val="30"/>
        </w:rPr>
        <w:t>二章 推荐对象和推荐条件</w:t>
      </w:r>
    </w:p>
    <w:p w14:paraId="44BE64FD">
      <w:pPr>
        <w:spacing w:line="560" w:lineRule="exact"/>
        <w:ind w:left="28" w:right="17" w:firstLine="556"/>
        <w:rPr>
          <w:rFonts w:ascii="仿宋_GB2312" w:hAnsi="黑体" w:eastAsia="仿宋_GB2312" w:cs="黑体"/>
          <w:color w:val="333333"/>
          <w:spacing w:val="6"/>
          <w:sz w:val="32"/>
          <w:szCs w:val="32"/>
        </w:rPr>
      </w:pPr>
      <w:r>
        <w:rPr>
          <w:rFonts w:ascii="黑体" w:hAnsi="黑体" w:eastAsia="黑体" w:cs="黑体"/>
          <w:color w:val="333333"/>
          <w:spacing w:val="12"/>
          <w:sz w:val="30"/>
          <w:szCs w:val="30"/>
        </w:rPr>
        <w:t>第</w:t>
      </w:r>
      <w:r>
        <w:rPr>
          <w:rFonts w:ascii="黑体" w:hAnsi="黑体" w:eastAsia="黑体" w:cs="黑体"/>
          <w:color w:val="333333"/>
          <w:spacing w:val="6"/>
          <w:sz w:val="30"/>
          <w:szCs w:val="30"/>
        </w:rPr>
        <w:t xml:space="preserve">四条 </w:t>
      </w:r>
      <w:r>
        <w:rPr>
          <w:rFonts w:hint="eastAsia" w:ascii="仿宋_GB2312" w:hAnsi="黑体" w:eastAsia="仿宋_GB2312" w:cs="黑体"/>
          <w:color w:val="333333"/>
          <w:spacing w:val="6"/>
          <w:sz w:val="32"/>
          <w:szCs w:val="32"/>
        </w:rPr>
        <w:t>年满18周岁的优秀共青团员，承认党的纲领和章程，愿意参加党的一个组织并在其中积极工作、执行党的决议和按期缴纳党费的，优先由团组织推荐加入中国共产党。</w:t>
      </w:r>
    </w:p>
    <w:p w14:paraId="186983B0">
      <w:pPr>
        <w:spacing w:line="560" w:lineRule="exact"/>
        <w:ind w:firstLine="664" w:firstLineChars="200"/>
        <w:rPr>
          <w:rFonts w:ascii="仿宋_GB2312" w:hAnsi="黑体" w:eastAsia="仿宋_GB2312" w:cs="黑体"/>
          <w:color w:val="333333"/>
          <w:spacing w:val="6"/>
          <w:sz w:val="32"/>
          <w:szCs w:val="32"/>
        </w:rPr>
      </w:pPr>
      <w:r>
        <w:rPr>
          <w:rFonts w:hint="eastAsia" w:ascii="黑体" w:hAnsi="黑体" w:eastAsia="黑体" w:cs="黑体"/>
          <w:color w:val="333333"/>
          <w:spacing w:val="6"/>
          <w:sz w:val="32"/>
          <w:szCs w:val="32"/>
        </w:rPr>
        <w:t xml:space="preserve">第五条 </w:t>
      </w:r>
      <w:r>
        <w:rPr>
          <w:rFonts w:hint="eastAsia" w:ascii="仿宋_GB2312" w:hAnsi="黑体" w:eastAsia="仿宋_GB2312" w:cs="黑体"/>
          <w:color w:val="333333"/>
          <w:spacing w:val="6"/>
          <w:sz w:val="32"/>
          <w:szCs w:val="32"/>
        </w:rPr>
        <w:t>推荐作为入党积极分子人选的团员，须已递交入党申请书。推荐作为党的发展对象人选的团员，应有1年以上团龄，且成为入党积极分子满1年。</w:t>
      </w:r>
    </w:p>
    <w:p w14:paraId="2B12C08A">
      <w:pPr>
        <w:spacing w:line="560" w:lineRule="exact"/>
        <w:ind w:firstLine="664" w:firstLineChars="200"/>
        <w:rPr>
          <w:rFonts w:ascii="仿宋_GB2312" w:hAnsi="黑体" w:eastAsia="仿宋_GB2312" w:cs="黑体"/>
          <w:color w:val="333333"/>
          <w:spacing w:val="6"/>
          <w:sz w:val="32"/>
          <w:szCs w:val="32"/>
        </w:rPr>
      </w:pPr>
      <w:r>
        <w:rPr>
          <w:rFonts w:hint="eastAsia" w:ascii="黑体" w:hAnsi="黑体" w:eastAsia="黑体" w:cs="黑体"/>
          <w:color w:val="333333"/>
          <w:spacing w:val="6"/>
          <w:sz w:val="32"/>
          <w:szCs w:val="32"/>
        </w:rPr>
        <w:t xml:space="preserve">第六条 </w:t>
      </w:r>
      <w:r>
        <w:rPr>
          <w:rFonts w:hint="eastAsia" w:ascii="仿宋_GB2312" w:hAnsi="黑体" w:eastAsia="仿宋_GB2312" w:cs="黑体"/>
          <w:color w:val="333333"/>
          <w:spacing w:val="6"/>
          <w:sz w:val="32"/>
          <w:szCs w:val="32"/>
        </w:rPr>
        <w:t>“推优”的具体条件：</w:t>
      </w:r>
    </w:p>
    <w:p w14:paraId="609535C0">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（一）新生团员</w:t>
      </w:r>
      <w:r>
        <w:rPr>
          <w:rStyle w:val="12"/>
          <w:rFonts w:ascii="仿宋_GB2312" w:hAnsi="黑体" w:eastAsia="仿宋_GB2312" w:cs="黑体"/>
          <w:color w:val="333333"/>
          <w:spacing w:val="6"/>
          <w:sz w:val="32"/>
          <w:szCs w:val="32"/>
        </w:rPr>
        <w:footnoteReference w:id="0"/>
      </w:r>
    </w:p>
    <w:p w14:paraId="256FE2BE">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政治思想上进。坚持以马克思列宁主义、毛泽东思想、邓小平理论、“三个代表”重要思想、科学发展观、习近平新时代中国特色社会主义思想为指导。热爱祖国、热爱人民、热爱社会主义。旗帜鲜明反对和抵制违背党中央精神的错误言行，积极弘扬主旋律、传播正能量，坚持传播党的政策主张，主动面向身边青年开展思想引领工作；</w:t>
      </w:r>
    </w:p>
    <w:p w14:paraId="7618424B">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2</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学习态度端正，学业成绩优良。严格遵守课堂纪律，近一年内从无旷课、迟到、早退记录；第一学期“推优”暂无学业成绩要求；第二学期“推优”应无挂科重修课程，平均绩点须在3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以上（含3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）；研究生新生参加“推优”要求入学总成绩</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初试</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复试</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 xml:space="preserve"> 能在所在专业的前</w:t>
      </w:r>
      <w:r>
        <w:rPr>
          <w:rFonts w:ascii="仿宋_GB2312" w:hAnsi="黑体" w:eastAsia="仿宋_GB2312" w:cs="黑体"/>
          <w:color w:val="auto"/>
          <w:spacing w:val="6"/>
          <w:sz w:val="32"/>
          <w:szCs w:val="32"/>
        </w:rPr>
        <w:t>60%</w:t>
      </w:r>
      <w:r>
        <w:rPr>
          <w:rFonts w:hint="eastAsia" w:ascii="仿宋_GB2312" w:hAnsi="黑体" w:eastAsia="仿宋_GB2312" w:cs="黑体"/>
          <w:color w:val="auto"/>
          <w:spacing w:val="6"/>
          <w:sz w:val="32"/>
          <w:szCs w:val="32"/>
        </w:rPr>
        <w:t>；</w:t>
      </w:r>
      <w:r>
        <w:rPr>
          <w:rFonts w:ascii="仿宋_GB2312" w:hAnsi="黑体" w:eastAsia="仿宋_GB2312" w:cs="黑体"/>
          <w:color w:val="auto"/>
          <w:spacing w:val="6"/>
          <w:sz w:val="32"/>
          <w:szCs w:val="32"/>
        </w:rPr>
        <w:t xml:space="preserve"> </w:t>
      </w:r>
    </w:p>
    <w:p w14:paraId="30B8153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3</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重视宿舍生活建设，严格遵守宿舍管理规定，近一年内无宿舍卫生、违规用电、晚归等通报记录；</w:t>
      </w:r>
    </w:p>
    <w:p w14:paraId="3BB9978A">
      <w:pPr>
        <w:spacing w:line="560" w:lineRule="exact"/>
        <w:ind w:firstLine="664" w:firstLineChars="200"/>
        <w:rPr>
          <w:rFonts w:ascii="仿宋_GB2312" w:hAnsi="黑体" w:eastAsia="仿宋_GB2312" w:cs="黑体"/>
          <w:color w:val="auto"/>
          <w:spacing w:val="6"/>
          <w:sz w:val="32"/>
          <w:szCs w:val="32"/>
        </w:rPr>
      </w:pPr>
      <w:r>
        <w:rPr>
          <w:rFonts w:ascii="仿宋_GB2312" w:hAnsi="黑体" w:eastAsia="仿宋_GB2312" w:cs="黑体"/>
          <w:color w:val="auto"/>
          <w:spacing w:val="6"/>
          <w:sz w:val="32"/>
          <w:szCs w:val="32"/>
        </w:rPr>
        <w:t>4.</w:t>
      </w:r>
      <w:r>
        <w:rPr>
          <w:rFonts w:hint="eastAsia" w:ascii="仿宋_GB2312" w:hAnsi="黑体" w:eastAsia="仿宋_GB2312" w:cs="黑体"/>
          <w:color w:val="auto"/>
          <w:spacing w:val="6"/>
          <w:sz w:val="32"/>
          <w:szCs w:val="32"/>
        </w:rPr>
        <w:t>在接受团组织“推优”前，应至少完成“三个一”任务，即参加1次入党主题教育团课，参加1次主题团日，提交1篇入党申请书；</w:t>
      </w:r>
    </w:p>
    <w:p w14:paraId="6BD7E4F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5</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具有服务奉献精神，积极担任学校、学院、班级的学生干部，积极参与志愿服务活动。第一学期“推优”对志愿时暂无要求，担任主要学生工干部可优先考虑；第二学期“推优”时需有不少于1</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个小时志愿时；</w:t>
      </w:r>
    </w:p>
    <w:p w14:paraId="0B3C54C0">
      <w:pPr>
        <w:spacing w:line="560" w:lineRule="exact"/>
        <w:ind w:firstLine="664" w:firstLineChars="200"/>
        <w:rPr>
          <w:rFonts w:ascii="仿宋_GB2312" w:hAnsi="黑体" w:eastAsia="仿宋_GB2312" w:cs="黑体"/>
          <w:color w:val="auto"/>
          <w:spacing w:val="6"/>
          <w:sz w:val="32"/>
          <w:szCs w:val="32"/>
        </w:rPr>
      </w:pPr>
      <w:r>
        <w:rPr>
          <w:rFonts w:ascii="仿宋_GB2312" w:hAnsi="黑体" w:eastAsia="仿宋_GB2312" w:cs="黑体"/>
          <w:color w:val="auto"/>
          <w:spacing w:val="6"/>
          <w:sz w:val="32"/>
          <w:szCs w:val="32"/>
        </w:rPr>
        <w:t>6.</w:t>
      </w:r>
      <w:r>
        <w:rPr>
          <w:rFonts w:hint="eastAsia" w:ascii="仿宋_GB2312" w:hAnsi="黑体" w:eastAsia="仿宋_GB2312" w:cs="黑体"/>
          <w:color w:val="auto"/>
          <w:spacing w:val="6"/>
          <w:sz w:val="32"/>
          <w:szCs w:val="32"/>
        </w:rPr>
        <w:t>已完成团组织关系转接、</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志愿注册、“展翅计划”建档等任务；</w:t>
      </w:r>
    </w:p>
    <w:p w14:paraId="06ABA81F">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lang w:val="en-US" w:eastAsia="zh-CN"/>
        </w:rPr>
        <w:t>7</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完成学院组织的党章考试且成绩需在7</w:t>
      </w:r>
      <w:r>
        <w:rPr>
          <w:rFonts w:ascii="仿宋_GB2312" w:hAnsi="黑体" w:eastAsia="仿宋_GB2312" w:cs="黑体"/>
          <w:color w:val="auto"/>
          <w:spacing w:val="6"/>
          <w:sz w:val="32"/>
          <w:szCs w:val="32"/>
        </w:rPr>
        <w:t>5</w:t>
      </w:r>
      <w:r>
        <w:rPr>
          <w:rFonts w:hint="eastAsia" w:ascii="仿宋_GB2312" w:hAnsi="黑体" w:eastAsia="仿宋_GB2312" w:cs="黑体"/>
          <w:color w:val="auto"/>
          <w:spacing w:val="6"/>
          <w:sz w:val="32"/>
          <w:szCs w:val="32"/>
        </w:rPr>
        <w:t>分以上。</w:t>
      </w:r>
    </w:p>
    <w:p w14:paraId="38C88322">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lang w:val="en-US" w:eastAsia="zh-CN"/>
        </w:rPr>
        <w:t>8</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按时缴纳团费，无拖欠缴纳团费记录。</w:t>
      </w:r>
    </w:p>
    <w:p w14:paraId="00B335CD">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（二）其他团员</w:t>
      </w:r>
    </w:p>
    <w:p w14:paraId="1FB9F7F3">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政治思想上进。坚持以马克思列宁主义、毛泽东思想、邓小平理论、“三个代表”重要思想、科学发展观、习近平新时代中国特色社会主义思想为指导。热爱祖国</w:t>
      </w:r>
      <w:r>
        <w:rPr>
          <w:rFonts w:hint="eastAsia" w:ascii="仿宋_GB2312" w:hAnsi="黑体" w:eastAsia="仿宋_GB2312" w:cs="黑体"/>
          <w:color w:val="333333"/>
          <w:spacing w:val="6"/>
          <w:sz w:val="32"/>
          <w:szCs w:val="32"/>
        </w:rPr>
        <w:t>、热爱人民、热爱社会主义。旗帜鲜明反对和抵制违背党中央精神的错误言行，积极弘扬主旋律、传播正能量，坚持传播党的政策主张，主动面向身边青年开展思想引领工作；</w:t>
      </w:r>
    </w:p>
    <w:p w14:paraId="447CFF9A">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2</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学习态度端正，学业成绩优良。严格遵守课堂纪律，近一年内从无旷课、迟到、早退记录；上学年应无挂科重修课程，平均绩点须在3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以上（含3</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）；研究生按照上一学年度综测成绩的前</w:t>
      </w:r>
      <w:r>
        <w:rPr>
          <w:rFonts w:ascii="仿宋_GB2312" w:hAnsi="黑体" w:eastAsia="仿宋_GB2312" w:cs="黑体"/>
          <w:color w:val="auto"/>
          <w:spacing w:val="6"/>
          <w:sz w:val="32"/>
          <w:szCs w:val="32"/>
        </w:rPr>
        <w:t>60%</w:t>
      </w:r>
      <w:r>
        <w:rPr>
          <w:rFonts w:hint="eastAsia" w:ascii="仿宋_GB2312" w:hAnsi="黑体" w:eastAsia="仿宋_GB2312" w:cs="黑体"/>
          <w:color w:val="auto"/>
          <w:spacing w:val="6"/>
          <w:sz w:val="32"/>
          <w:szCs w:val="32"/>
        </w:rPr>
        <w:t>（按照学院公布的个人综测成绩排名计算）；</w:t>
      </w:r>
    </w:p>
    <w:p w14:paraId="540CDCD4">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3</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重视宿舍生活建设，严格遵守宿舍管理规定，近一年内无宿舍卫生、违规用电、晚归等通报记录；</w:t>
      </w:r>
    </w:p>
    <w:p w14:paraId="43B197E7">
      <w:pPr>
        <w:spacing w:line="560" w:lineRule="exact"/>
        <w:ind w:firstLine="664" w:firstLineChars="200"/>
        <w:rPr>
          <w:rFonts w:ascii="仿宋_GB2312" w:hAnsi="黑体" w:eastAsia="仿宋_GB2312" w:cs="黑体"/>
          <w:color w:val="auto"/>
          <w:spacing w:val="6"/>
          <w:sz w:val="32"/>
          <w:szCs w:val="32"/>
        </w:rPr>
      </w:pPr>
      <w:r>
        <w:rPr>
          <w:rFonts w:ascii="仿宋_GB2312" w:hAnsi="黑体" w:eastAsia="仿宋_GB2312" w:cs="黑体"/>
          <w:color w:val="auto"/>
          <w:spacing w:val="6"/>
          <w:sz w:val="32"/>
          <w:szCs w:val="32"/>
        </w:rPr>
        <w:t>4.</w:t>
      </w:r>
      <w:r>
        <w:rPr>
          <w:rFonts w:hint="eastAsia" w:ascii="仿宋_GB2312" w:hAnsi="黑体" w:eastAsia="仿宋_GB2312" w:cs="黑体"/>
          <w:color w:val="auto"/>
          <w:spacing w:val="6"/>
          <w:sz w:val="32"/>
          <w:szCs w:val="32"/>
        </w:rPr>
        <w:t>在接受团组织“推优”前三个月，应至少完成“三个一”任务，即参加1次入党主题教育团课，参加1次主题团日，提交1篇入党申请书；</w:t>
      </w:r>
    </w:p>
    <w:p w14:paraId="49B2A728">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5</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具有服务奉献精神，积极</w:t>
      </w:r>
      <w:r>
        <w:rPr>
          <w:rFonts w:hint="eastAsia" w:ascii="仿宋_GB2312" w:hAnsi="黑体" w:eastAsia="仿宋_GB2312" w:cs="黑体"/>
          <w:color w:val="333333"/>
          <w:spacing w:val="6"/>
          <w:sz w:val="32"/>
          <w:szCs w:val="32"/>
        </w:rPr>
        <w:t>担任学校、学院、班级的学生干部，积极参与志愿服务活动。</w:t>
      </w:r>
      <w:r>
        <w:rPr>
          <w:rFonts w:hint="eastAsia" w:ascii="仿宋_GB2312" w:hAnsi="黑体" w:eastAsia="仿宋_GB2312" w:cs="黑体"/>
          <w:color w:val="auto"/>
          <w:spacing w:val="6"/>
          <w:sz w:val="32"/>
          <w:szCs w:val="32"/>
        </w:rPr>
        <w:t>推荐为入党积极分子的</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志愿累计志愿时不少于2</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小时或有担任（曾任）学生干部年满1年（含校院两级各学生组织的工作成员，不含兴趣类社团）</w:t>
      </w:r>
      <w:r>
        <w:rPr>
          <w:rFonts w:ascii="仿宋_GB2312" w:hAnsi="黑体" w:eastAsia="仿宋_GB2312" w:cs="黑体"/>
          <w:color w:val="auto"/>
          <w:spacing w:val="6"/>
          <w:sz w:val="32"/>
          <w:szCs w:val="32"/>
        </w:rPr>
        <w:t>i</w:t>
      </w:r>
      <w:r>
        <w:rPr>
          <w:rFonts w:hint="eastAsia" w:ascii="仿宋_GB2312" w:hAnsi="黑体" w:eastAsia="仿宋_GB2312" w:cs="黑体"/>
          <w:color w:val="auto"/>
          <w:spacing w:val="6"/>
          <w:sz w:val="32"/>
          <w:szCs w:val="32"/>
        </w:rPr>
        <w:t>志愿累计志愿时不少于1</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小时。</w:t>
      </w:r>
    </w:p>
    <w:p w14:paraId="149DBAF1">
      <w:pPr>
        <w:spacing w:line="560" w:lineRule="exact"/>
        <w:ind w:firstLine="664" w:firstLineChars="200"/>
        <w:rPr>
          <w:rFonts w:ascii="仿宋_GB2312" w:hAnsi="黑体" w:eastAsia="仿宋_GB2312" w:cs="黑体"/>
          <w:color w:val="333333"/>
          <w:spacing w:val="6"/>
          <w:sz w:val="32"/>
          <w:szCs w:val="32"/>
        </w:rPr>
      </w:pPr>
      <w:r>
        <w:rPr>
          <w:rFonts w:ascii="仿宋_GB2312" w:hAnsi="黑体" w:eastAsia="仿宋_GB2312" w:cs="黑体"/>
          <w:color w:val="333333"/>
          <w:spacing w:val="6"/>
          <w:sz w:val="32"/>
          <w:szCs w:val="32"/>
        </w:rPr>
        <w:t>6.</w:t>
      </w:r>
      <w:r>
        <w:rPr>
          <w:rFonts w:hint="eastAsia" w:ascii="仿宋_GB2312" w:hAnsi="黑体" w:eastAsia="仿宋_GB2312" w:cs="黑体"/>
          <w:color w:val="333333"/>
          <w:spacing w:val="6"/>
          <w:sz w:val="32"/>
          <w:szCs w:val="32"/>
        </w:rPr>
        <w:t>按要求完成智慧团建上的相关注册、完成“展翅计划”建档或资料更新等任务；</w:t>
      </w:r>
    </w:p>
    <w:p w14:paraId="449619C2">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lang w:val="en-US" w:eastAsia="zh-CN"/>
        </w:rPr>
        <w:t>7</w:t>
      </w:r>
      <w:r>
        <w:rPr>
          <w:rFonts w:ascii="仿宋_GB2312" w:hAnsi="黑体" w:eastAsia="仿宋_GB2312" w:cs="黑体"/>
          <w:color w:val="333333"/>
          <w:spacing w:val="6"/>
          <w:sz w:val="32"/>
          <w:szCs w:val="32"/>
        </w:rPr>
        <w:t>.</w:t>
      </w:r>
      <w:r>
        <w:rPr>
          <w:rFonts w:hint="eastAsia" w:ascii="仿宋_GB2312" w:hAnsi="黑体" w:eastAsia="仿宋_GB2312" w:cs="黑体"/>
          <w:color w:val="333333"/>
          <w:spacing w:val="6"/>
          <w:sz w:val="32"/>
          <w:szCs w:val="32"/>
        </w:rPr>
        <w:t>完成学院组织的党章考试且成绩需在7</w:t>
      </w:r>
      <w:r>
        <w:rPr>
          <w:rFonts w:ascii="仿宋_GB2312" w:hAnsi="黑体" w:eastAsia="仿宋_GB2312" w:cs="黑体"/>
          <w:color w:val="333333"/>
          <w:spacing w:val="6"/>
          <w:sz w:val="32"/>
          <w:szCs w:val="32"/>
        </w:rPr>
        <w:t>5</w:t>
      </w:r>
      <w:r>
        <w:rPr>
          <w:rFonts w:hint="eastAsia" w:ascii="仿宋_GB2312" w:hAnsi="黑体" w:eastAsia="仿宋_GB2312" w:cs="黑体"/>
          <w:color w:val="333333"/>
          <w:spacing w:val="6"/>
          <w:sz w:val="32"/>
          <w:szCs w:val="32"/>
        </w:rPr>
        <w:t>分以上。</w:t>
      </w:r>
    </w:p>
    <w:p w14:paraId="6F5BCD3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lang w:val="en-US" w:eastAsia="zh-CN"/>
        </w:rPr>
        <w:t>8</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推荐为入党积极分子的团员，被推荐为发展对象前，在所在党支部要经过1年以上的培养教育和考察。在此期间，入党积极分子除了要完成党支部交代安排的任务和履行团章所规定的团员义务外，还要围绕政治思想上先进、道德品行上先进、发挥作用上先进、纪律执行上先进四个方面来严格要求自己，具体要求为：</w:t>
      </w:r>
    </w:p>
    <w:p w14:paraId="65CADC9A">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（1）要做到政治思想上先进。带头学习习近平新时代中国特色社会主义思想，至少深度阅读1本相关著作，写1篇读书笔记。</w:t>
      </w:r>
    </w:p>
    <w:p w14:paraId="28A5BAD5">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（2）要做到道德品行上先进。以注册志愿者的身份，在i志愿完成不少于</w:t>
      </w:r>
      <w:r>
        <w:rPr>
          <w:rFonts w:ascii="仿宋_GB2312" w:hAnsi="黑体" w:eastAsia="仿宋_GB2312" w:cs="黑体"/>
          <w:color w:val="333333"/>
          <w:spacing w:val="6"/>
          <w:sz w:val="32"/>
          <w:szCs w:val="32"/>
        </w:rPr>
        <w:t>40</w:t>
      </w:r>
      <w:r>
        <w:rPr>
          <w:rFonts w:hint="eastAsia" w:ascii="仿宋_GB2312" w:hAnsi="黑体" w:eastAsia="仿宋_GB2312" w:cs="黑体"/>
          <w:color w:val="333333"/>
          <w:spacing w:val="6"/>
          <w:sz w:val="32"/>
          <w:szCs w:val="32"/>
        </w:rPr>
        <w:t>小时的志愿服务。</w:t>
      </w:r>
    </w:p>
    <w:p w14:paraId="25361E52">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3）要做到发挥作用上先进。做党的路线方针政策的宣传者，讲授不少于1次团课；近一学年无必修课程不及格情况；积极加入学生组织和学生社团，以实际行动发挥作用；积极提升创新意识与创新能力，至少参加1项有关创新创业活动；</w:t>
      </w:r>
    </w:p>
    <w:p w14:paraId="574CF3C6">
      <w:pPr>
        <w:spacing w:line="560" w:lineRule="exact"/>
        <w:ind w:firstLine="664" w:firstLineChars="200"/>
        <w:rPr>
          <w:rFonts w:ascii="仿宋_GB2312" w:hAnsi="黑体" w:eastAsia="仿宋_GB2312" w:cs="黑体"/>
          <w:color w:val="333333"/>
          <w:spacing w:val="6"/>
          <w:sz w:val="32"/>
          <w:szCs w:val="32"/>
        </w:rPr>
      </w:pPr>
      <w:r>
        <w:rPr>
          <w:rFonts w:hint="eastAsia" w:ascii="仿宋_GB2312" w:hAnsi="黑体" w:eastAsia="仿宋_GB2312" w:cs="黑体"/>
          <w:color w:val="333333"/>
          <w:spacing w:val="6"/>
          <w:sz w:val="32"/>
          <w:szCs w:val="32"/>
        </w:rPr>
        <w:t>（4）要做到纪律执行上先进。按月交纳团费，参加团支部每月的团组织生活，每季度向团组织汇报不少于1次思想情况。</w:t>
      </w:r>
    </w:p>
    <w:p w14:paraId="2B8811B8">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0.</w:t>
      </w:r>
      <w:r>
        <w:rPr>
          <w:rFonts w:hint="eastAsia" w:ascii="仿宋_GB2312" w:hAnsi="黑体" w:eastAsia="仿宋_GB2312" w:cs="黑体"/>
          <w:color w:val="auto"/>
          <w:spacing w:val="6"/>
          <w:sz w:val="32"/>
          <w:szCs w:val="32"/>
        </w:rPr>
        <w:t>按时缴纳团费，无拖欠缴纳团费记录。</w:t>
      </w:r>
    </w:p>
    <w:p w14:paraId="3C17EC66">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1.</w:t>
      </w:r>
      <w:r>
        <w:rPr>
          <w:rFonts w:hint="eastAsia" w:ascii="仿宋_GB2312" w:hAnsi="黑体" w:eastAsia="仿宋_GB2312" w:cs="黑体"/>
          <w:color w:val="auto"/>
          <w:spacing w:val="6"/>
          <w:sz w:val="32"/>
          <w:szCs w:val="32"/>
        </w:rPr>
        <w:t>团员在成为入党积极分子期间参加了“青年马克思主义培养工程”（以下简称“青马工程”）培训，在此期间积极参加理论学习、社会实践等并最终获得结业的学员，在推荐为发展对象时应优先考虑。</w:t>
      </w:r>
    </w:p>
    <w:p w14:paraId="7363C123">
      <w:pPr>
        <w:spacing w:line="560" w:lineRule="exact"/>
        <w:ind w:firstLine="664" w:firstLineChars="200"/>
        <w:rPr>
          <w:rFonts w:ascii="仿宋_GB2312" w:hAnsi="黑体" w:eastAsia="仿宋_GB2312" w:cs="黑体"/>
          <w:color w:val="auto"/>
          <w:spacing w:val="6"/>
          <w:sz w:val="32"/>
          <w:szCs w:val="32"/>
        </w:rPr>
      </w:pPr>
      <w:r>
        <w:rPr>
          <w:rFonts w:hint="eastAsia" w:ascii="黑体" w:hAnsi="黑体" w:eastAsia="黑体" w:cs="黑体"/>
          <w:color w:val="auto"/>
          <w:spacing w:val="6"/>
          <w:sz w:val="32"/>
          <w:szCs w:val="32"/>
        </w:rPr>
        <w:t xml:space="preserve">第七条 </w:t>
      </w:r>
      <w:r>
        <w:rPr>
          <w:rFonts w:hint="eastAsia" w:ascii="仿宋_GB2312" w:hAnsi="黑体" w:eastAsia="仿宋_GB2312" w:cs="黑体"/>
          <w:color w:val="auto"/>
          <w:spacing w:val="6"/>
          <w:sz w:val="32"/>
          <w:szCs w:val="32"/>
        </w:rPr>
        <w:t>同等条件下优先考虑条件</w:t>
      </w:r>
    </w:p>
    <w:p w14:paraId="1F260EEE">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1</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担任校院二级学生组织学生干部，工作认真负责，获得院级以上（含院级）优秀学生干部等荣誉称号；</w:t>
      </w:r>
    </w:p>
    <w:p w14:paraId="7A133417">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2</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获得院级以上（含院级）二等奖以上奖学金（含二等奖）；</w:t>
      </w:r>
    </w:p>
    <w:p w14:paraId="104A9E32">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3</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参加教育部、团中央、省教育厅、团省委、学校等部门主办的主题教育活动，征文、演讲、摄影、舞蹈、动漫、网络文化、体育等活动获得三等奖以上；</w:t>
      </w:r>
    </w:p>
    <w:p w14:paraId="32D3D5E6">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4</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参加“互联网+”、“挑战杯”、“丁颖杯”等学科竞赛荣获校级三等奖以上；</w:t>
      </w:r>
    </w:p>
    <w:p w14:paraId="5A940EE9">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5</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本科生主持院级以上（含院级）创新创业项目，或在核心期刊等高水平杂志上发表学术论文（第一作者）；研究生发表S</w:t>
      </w:r>
      <w:r>
        <w:rPr>
          <w:rFonts w:ascii="仿宋_GB2312" w:hAnsi="黑体" w:eastAsia="仿宋_GB2312" w:cs="黑体"/>
          <w:color w:val="auto"/>
          <w:spacing w:val="6"/>
          <w:sz w:val="32"/>
          <w:szCs w:val="32"/>
        </w:rPr>
        <w:t>CI</w:t>
      </w:r>
      <w:r>
        <w:rPr>
          <w:rFonts w:hint="eastAsia" w:ascii="仿宋_GB2312" w:hAnsi="黑体" w:eastAsia="仿宋_GB2312" w:cs="黑体"/>
          <w:color w:val="auto"/>
          <w:spacing w:val="6"/>
          <w:sz w:val="32"/>
          <w:szCs w:val="32"/>
        </w:rPr>
        <w:t>三区及以上论文（第一作者）；</w:t>
      </w:r>
    </w:p>
    <w:p w14:paraId="17B5427E">
      <w:pPr>
        <w:spacing w:line="560" w:lineRule="exact"/>
        <w:ind w:firstLine="664" w:firstLineChars="200"/>
        <w:rPr>
          <w:rFonts w:ascii="仿宋_GB2312" w:hAnsi="黑体" w:eastAsia="仿宋_GB2312" w:cs="黑体"/>
          <w:color w:val="auto"/>
          <w:spacing w:val="6"/>
          <w:sz w:val="32"/>
          <w:szCs w:val="32"/>
        </w:rPr>
      </w:pPr>
      <w:r>
        <w:rPr>
          <w:rFonts w:hint="eastAsia" w:ascii="仿宋_GB2312" w:hAnsi="黑体" w:eastAsia="仿宋_GB2312" w:cs="黑体"/>
          <w:color w:val="auto"/>
          <w:spacing w:val="6"/>
          <w:sz w:val="32"/>
          <w:szCs w:val="32"/>
        </w:rPr>
        <w:t>6</w:t>
      </w:r>
      <w:r>
        <w:rPr>
          <w:rFonts w:ascii="仿宋_GB2312" w:hAnsi="黑体" w:eastAsia="仿宋_GB2312" w:cs="黑体"/>
          <w:color w:val="auto"/>
          <w:spacing w:val="6"/>
          <w:sz w:val="32"/>
          <w:szCs w:val="32"/>
        </w:rPr>
        <w:t>.</w:t>
      </w:r>
      <w:r>
        <w:rPr>
          <w:rFonts w:hint="eastAsia" w:ascii="仿宋_GB2312" w:hAnsi="黑体" w:eastAsia="仿宋_GB2312" w:cs="黑体"/>
          <w:color w:val="auto"/>
          <w:spacing w:val="6"/>
          <w:sz w:val="32"/>
          <w:szCs w:val="32"/>
        </w:rPr>
        <w:t>积极参加社会实践活动和志愿服务活动，在大学生暑期“三下乡”社会实践活动、“返家乡”等实践活动中荣获“先进个人”荣誉。</w:t>
      </w:r>
    </w:p>
    <w:p w14:paraId="6A5A5C03">
      <w:pPr>
        <w:spacing w:before="175" w:line="640" w:lineRule="exact"/>
        <w:ind w:left="40" w:right="295" w:firstLine="550"/>
        <w:jc w:val="center"/>
        <w:rPr>
          <w:rFonts w:ascii="黑体" w:hAnsi="黑体" w:eastAsia="黑体" w:cs="仿宋"/>
          <w:color w:val="auto"/>
          <w:spacing w:val="6"/>
          <w:sz w:val="32"/>
          <w:szCs w:val="32"/>
        </w:rPr>
      </w:pPr>
      <w:r>
        <w:rPr>
          <w:rFonts w:hint="eastAsia" w:ascii="黑体" w:hAnsi="黑体" w:eastAsia="黑体" w:cs="仿宋"/>
          <w:color w:val="auto"/>
          <w:spacing w:val="6"/>
          <w:sz w:val="32"/>
          <w:szCs w:val="32"/>
        </w:rPr>
        <w:t>第三章 “推优”工作程序</w:t>
      </w:r>
    </w:p>
    <w:p w14:paraId="3F141E31">
      <w:pPr>
        <w:spacing w:line="560" w:lineRule="exact"/>
        <w:ind w:left="28" w:right="17" w:firstLine="556"/>
        <w:rPr>
          <w:rFonts w:ascii="仿宋_GB2312" w:hAnsi="仿宋" w:eastAsia="仿宋_GB2312" w:cs="仿宋"/>
          <w:color w:val="auto"/>
          <w:spacing w:val="6"/>
          <w:sz w:val="32"/>
          <w:szCs w:val="32"/>
        </w:rPr>
      </w:pPr>
      <w:r>
        <w:rPr>
          <w:rFonts w:hint="eastAsia" w:ascii="黑体" w:hAnsi="黑体" w:eastAsia="黑体" w:cs="仿宋"/>
          <w:color w:val="333333"/>
          <w:spacing w:val="6"/>
          <w:sz w:val="32"/>
          <w:szCs w:val="32"/>
        </w:rPr>
        <w:t>第七条</w:t>
      </w:r>
      <w:r>
        <w:rPr>
          <w:rFonts w:hint="eastAsia" w:ascii="仿宋_GB2312" w:hAnsi="仿宋" w:eastAsia="仿宋_GB2312" w:cs="仿宋"/>
          <w:color w:val="333333"/>
          <w:spacing w:val="6"/>
          <w:sz w:val="32"/>
          <w:szCs w:val="32"/>
        </w:rPr>
        <w:t xml:space="preserve"> 团支部提出召开“推优”大会申请，经上级团组织批准同意后，由团支部书记主持召开。学院团委组织负责“推优”工作的监督考核，确保“推优”工作标准严格、流程规范。</w:t>
      </w:r>
      <w:r>
        <w:rPr>
          <w:rFonts w:hint="eastAsia" w:ascii="仿宋_GB2312" w:hAnsi="仿宋" w:eastAsia="仿宋_GB2312" w:cs="仿宋"/>
          <w:color w:val="auto"/>
          <w:spacing w:val="6"/>
          <w:sz w:val="32"/>
          <w:szCs w:val="32"/>
        </w:rPr>
        <w:t>各团支部召开“推优”大会必须有本班级挂钩所属党支部的一名党员、本团支部挂钩委员监督指导。</w:t>
      </w:r>
    </w:p>
    <w:p w14:paraId="29138DD1">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auto"/>
          <w:spacing w:val="6"/>
          <w:sz w:val="32"/>
          <w:szCs w:val="32"/>
        </w:rPr>
        <w:t xml:space="preserve">第八条 </w:t>
      </w:r>
      <w:r>
        <w:rPr>
          <w:rFonts w:hint="eastAsia" w:ascii="仿宋_GB2312" w:hAnsi="仿宋" w:eastAsia="仿宋_GB2312" w:cs="仿宋"/>
          <w:color w:val="auto"/>
          <w:spacing w:val="6"/>
          <w:sz w:val="32"/>
          <w:szCs w:val="32"/>
        </w:rPr>
        <w:t>“推优”大会的流程是：</w:t>
      </w:r>
    </w:p>
    <w:p w14:paraId="3810E4DA">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（一）清点参加“推优”大会的团员人数，须有半数以上有表决权的团员到会方可进行。</w:t>
      </w:r>
    </w:p>
    <w:p w14:paraId="125D58EC">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（二）团支部委员会介绍符合“推优”条件的候选人情况。</w:t>
      </w:r>
      <w:r>
        <w:rPr>
          <w:rFonts w:hint="eastAsia" w:ascii="仿宋_GB2312" w:hAnsi="仿宋" w:eastAsia="仿宋_GB2312" w:cs="仿宋"/>
          <w:color w:val="auto"/>
          <w:spacing w:val="6"/>
          <w:sz w:val="32"/>
          <w:szCs w:val="32"/>
        </w:rPr>
        <w:t>团支部会前应综合入党积极分子表现填写《共青团培育优秀入党积极分子情况记录表》，由团支部书记下发给有表决权的团员，供发展对象投票时参</w:t>
      </w:r>
      <w:r>
        <w:rPr>
          <w:rFonts w:hint="eastAsia" w:ascii="仿宋_GB2312" w:hAnsi="仿宋" w:eastAsia="仿宋_GB2312" w:cs="仿宋"/>
          <w:color w:val="333333"/>
          <w:spacing w:val="6"/>
          <w:sz w:val="32"/>
          <w:szCs w:val="32"/>
        </w:rPr>
        <w:t>考。</w:t>
      </w:r>
    </w:p>
    <w:p w14:paraId="17751F4A">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（三）候选人从思想政治、道德品行、作用发挥、执行纪律等方面进行自我评述，重点介绍入党动机和接受培养教育的体会认识。</w:t>
      </w:r>
    </w:p>
    <w:p w14:paraId="6D78D5E4">
      <w:pPr>
        <w:spacing w:line="560" w:lineRule="exact"/>
        <w:ind w:firstLine="664" w:firstLineChars="200"/>
        <w:rPr>
          <w:rFonts w:ascii="仿宋_GB2312" w:hAnsi="仿宋" w:eastAsia="仿宋_GB2312" w:cs="仿宋"/>
          <w:color w:val="auto"/>
          <w:spacing w:val="6"/>
          <w:sz w:val="32"/>
          <w:szCs w:val="32"/>
        </w:rPr>
      </w:pPr>
      <w:r>
        <w:rPr>
          <w:rFonts w:hint="eastAsia" w:ascii="仿宋_GB2312" w:hAnsi="仿宋" w:eastAsia="仿宋_GB2312" w:cs="仿宋"/>
          <w:color w:val="333333"/>
          <w:spacing w:val="6"/>
          <w:sz w:val="32"/>
          <w:szCs w:val="32"/>
        </w:rPr>
        <w:t>（四）到场具有表决权的团员通过无记名投票方式进行民主评议，</w:t>
      </w:r>
      <w:r>
        <w:rPr>
          <w:rFonts w:hint="eastAsia" w:ascii="仿宋_GB2312" w:hAnsi="仿宋" w:eastAsia="仿宋_GB2312" w:cs="仿宋"/>
          <w:color w:val="auto"/>
          <w:spacing w:val="6"/>
          <w:sz w:val="32"/>
          <w:szCs w:val="32"/>
        </w:rPr>
        <w:t>赞同人数超过到会有表决权团员半数的候选人，进入考察环节。</w:t>
      </w:r>
    </w:p>
    <w:p w14:paraId="0D4542B6">
      <w:pPr>
        <w:spacing w:line="560" w:lineRule="exact"/>
        <w:ind w:firstLine="664" w:firstLineChars="200"/>
        <w:rPr>
          <w:rFonts w:ascii="仿宋_GB2312" w:hAnsi="仿宋" w:eastAsia="仿宋_GB2312" w:cs="仿宋"/>
          <w:color w:val="C00000"/>
          <w:spacing w:val="6"/>
          <w:sz w:val="32"/>
          <w:szCs w:val="32"/>
        </w:rPr>
      </w:pPr>
      <w:r>
        <w:rPr>
          <w:rFonts w:hint="eastAsia" w:ascii="仿宋_GB2312" w:hAnsi="仿宋" w:eastAsia="仿宋_GB2312" w:cs="仿宋"/>
          <w:color w:val="auto"/>
          <w:spacing w:val="6"/>
          <w:sz w:val="32"/>
          <w:szCs w:val="32"/>
        </w:rPr>
        <w:t>（五）团支部大会讨论两名以上的入党积极分子或者发展对象时，必须逐个讨论和表决。</w:t>
      </w:r>
    </w:p>
    <w:p w14:paraId="0B6B5C1C">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（六）团支部委员会对推选出的候选人进行考察，考察不唯票，结合平时掌握的情况，提出组织意见，确定推荐名单并形成书面材料。</w:t>
      </w:r>
    </w:p>
    <w:p w14:paraId="25668527">
      <w:pPr>
        <w:spacing w:line="560" w:lineRule="exact"/>
        <w:ind w:firstLine="664" w:firstLineChars="200"/>
        <w:rPr>
          <w:rFonts w:ascii="仿宋_GB2312" w:hAnsi="仿宋" w:eastAsia="仿宋_GB2312" w:cs="仿宋"/>
          <w:color w:val="auto"/>
          <w:spacing w:val="6"/>
          <w:sz w:val="32"/>
          <w:szCs w:val="32"/>
        </w:rPr>
      </w:pPr>
      <w:r>
        <w:rPr>
          <w:rFonts w:hint="eastAsia" w:ascii="仿宋_GB2312" w:hAnsi="仿宋" w:eastAsia="仿宋_GB2312" w:cs="仿宋"/>
          <w:color w:val="333333"/>
          <w:spacing w:val="6"/>
          <w:sz w:val="32"/>
          <w:szCs w:val="32"/>
        </w:rPr>
        <w:t>（七）</w:t>
      </w:r>
      <w:r>
        <w:rPr>
          <w:rFonts w:hint="eastAsia" w:ascii="仿宋_GB2312" w:hAnsi="仿宋" w:eastAsia="仿宋_GB2312" w:cs="仿宋"/>
          <w:color w:val="auto"/>
          <w:spacing w:val="6"/>
          <w:sz w:val="32"/>
          <w:szCs w:val="32"/>
        </w:rPr>
        <w:t>“推优”情况在一定范围内进行公示，公示期一般不少于5个工作日，公示期内如有异议可向上级团组织反映。</w:t>
      </w:r>
    </w:p>
    <w:p w14:paraId="02171CD1">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第九条 </w:t>
      </w:r>
      <w:r>
        <w:rPr>
          <w:rFonts w:hint="eastAsia" w:ascii="仿宋_GB2312" w:hAnsi="仿宋" w:eastAsia="仿宋_GB2312" w:cs="仿宋"/>
          <w:color w:val="333333"/>
          <w:spacing w:val="6"/>
          <w:sz w:val="32"/>
          <w:szCs w:val="32"/>
        </w:rPr>
        <w:t>公示无异议后将有关材料报上级团组织审核。</w:t>
      </w:r>
    </w:p>
    <w:p w14:paraId="6ACB0A68">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第十条 </w:t>
      </w:r>
      <w:r>
        <w:rPr>
          <w:rFonts w:hint="eastAsia" w:ascii="仿宋_GB2312" w:hAnsi="仿宋" w:eastAsia="仿宋_GB2312" w:cs="仿宋"/>
          <w:color w:val="333333"/>
          <w:spacing w:val="6"/>
          <w:sz w:val="32"/>
          <w:szCs w:val="32"/>
        </w:rPr>
        <w:t>学院团委审核团支部推荐意见和相关材料，对被推荐对象进一步考察。对符合条件的，汇总“推优”情况说明以及考察材料等向党支部推荐。</w:t>
      </w:r>
    </w:p>
    <w:p w14:paraId="74566083">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第十一条 </w:t>
      </w:r>
      <w:r>
        <w:rPr>
          <w:rFonts w:hint="eastAsia" w:ascii="仿宋_GB2312" w:hAnsi="仿宋" w:eastAsia="仿宋_GB2312" w:cs="仿宋"/>
          <w:color w:val="333333"/>
          <w:spacing w:val="6"/>
          <w:sz w:val="32"/>
          <w:szCs w:val="32"/>
        </w:rPr>
        <w:t>经基层党组织预审合格的发展对象，上级团组织应当1个月内向基层团支部通报传达。</w:t>
      </w:r>
    </w:p>
    <w:p w14:paraId="6AF6BFDC">
      <w:pPr>
        <w:spacing w:line="560" w:lineRule="exact"/>
        <w:ind w:firstLine="664" w:firstLineChars="200"/>
        <w:jc w:val="center"/>
        <w:rPr>
          <w:rFonts w:ascii="黑体" w:hAnsi="黑体" w:eastAsia="黑体" w:cs="仿宋"/>
          <w:color w:val="333333"/>
          <w:spacing w:val="6"/>
          <w:sz w:val="32"/>
          <w:szCs w:val="32"/>
        </w:rPr>
      </w:pPr>
      <w:r>
        <w:rPr>
          <w:rFonts w:hint="eastAsia" w:ascii="黑体" w:hAnsi="黑体" w:eastAsia="黑体" w:cs="仿宋"/>
          <w:color w:val="333333"/>
          <w:spacing w:val="6"/>
          <w:sz w:val="32"/>
          <w:szCs w:val="32"/>
        </w:rPr>
        <w:t>第四章 “推优”比例要求</w:t>
      </w:r>
    </w:p>
    <w:p w14:paraId="70B0A3AA">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333333"/>
          <w:spacing w:val="6"/>
          <w:sz w:val="32"/>
          <w:szCs w:val="32"/>
        </w:rPr>
        <w:t>第十二条</w:t>
      </w:r>
      <w:r>
        <w:rPr>
          <w:rFonts w:hint="eastAsia" w:ascii="仿宋_GB2312" w:hAnsi="仿宋" w:eastAsia="仿宋_GB2312" w:cs="仿宋"/>
          <w:color w:val="auto"/>
          <w:spacing w:val="6"/>
          <w:sz w:val="32"/>
          <w:szCs w:val="32"/>
        </w:rPr>
        <w:t xml:space="preserve"> 推优以班级团支部为单位，每次推优的比例一般不超过团支部人数（含2</w:t>
      </w:r>
      <w:r>
        <w:rPr>
          <w:rFonts w:ascii="仿宋_GB2312" w:hAnsi="仿宋" w:eastAsia="仿宋_GB2312" w:cs="仿宋"/>
          <w:color w:val="auto"/>
          <w:spacing w:val="6"/>
          <w:sz w:val="32"/>
          <w:szCs w:val="32"/>
        </w:rPr>
        <w:t>8</w:t>
      </w:r>
      <w:r>
        <w:rPr>
          <w:rFonts w:hint="eastAsia" w:ascii="仿宋_GB2312" w:hAnsi="仿宋" w:eastAsia="仿宋_GB2312" w:cs="仿宋"/>
          <w:color w:val="auto"/>
          <w:spacing w:val="6"/>
          <w:sz w:val="32"/>
          <w:szCs w:val="32"/>
        </w:rPr>
        <w:t>周以下党员）的2</w:t>
      </w:r>
      <w:r>
        <w:rPr>
          <w:rFonts w:ascii="仿宋_GB2312" w:hAnsi="仿宋" w:eastAsia="仿宋_GB2312" w:cs="仿宋"/>
          <w:color w:val="auto"/>
          <w:spacing w:val="6"/>
          <w:sz w:val="32"/>
          <w:szCs w:val="32"/>
        </w:rPr>
        <w:t>0</w:t>
      </w:r>
      <w:r>
        <w:rPr>
          <w:rFonts w:hint="eastAsia" w:ascii="仿宋_GB2312" w:hAnsi="仿宋" w:eastAsia="仿宋_GB2312" w:cs="仿宋"/>
          <w:color w:val="auto"/>
          <w:spacing w:val="6"/>
          <w:sz w:val="32"/>
          <w:szCs w:val="32"/>
        </w:rPr>
        <w:t>%。</w:t>
      </w:r>
    </w:p>
    <w:p w14:paraId="5B4449B2">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auto"/>
          <w:spacing w:val="6"/>
          <w:sz w:val="32"/>
          <w:szCs w:val="32"/>
        </w:rPr>
        <w:t>第十三条</w:t>
      </w:r>
      <w:r>
        <w:rPr>
          <w:rFonts w:hint="eastAsia" w:ascii="仿宋_GB2312" w:hAnsi="仿宋" w:eastAsia="仿宋_GB2312" w:cs="仿宋"/>
          <w:color w:val="auto"/>
          <w:spacing w:val="6"/>
          <w:sz w:val="32"/>
          <w:szCs w:val="32"/>
        </w:rPr>
        <w:t xml:space="preserve"> 若所在班级团支部近一年内获得院级或校级“五四红旗团支部”、“先进班级体”等称号或在校院两级“活力在基层”主题团日活动评选中荣获奖项，团支部推优名额可在原有基础上增加对应比例，其中院级可增加5</w:t>
      </w:r>
      <w:r>
        <w:rPr>
          <w:rFonts w:ascii="仿宋_GB2312" w:hAnsi="仿宋" w:eastAsia="仿宋_GB2312" w:cs="仿宋"/>
          <w:color w:val="auto"/>
          <w:spacing w:val="6"/>
          <w:sz w:val="32"/>
          <w:szCs w:val="32"/>
        </w:rPr>
        <w:t>0</w:t>
      </w:r>
      <w:r>
        <w:rPr>
          <w:rFonts w:hint="eastAsia" w:ascii="仿宋_GB2312" w:hAnsi="仿宋" w:eastAsia="仿宋_GB2312" w:cs="仿宋"/>
          <w:color w:val="auto"/>
          <w:spacing w:val="6"/>
          <w:sz w:val="32"/>
          <w:szCs w:val="32"/>
        </w:rPr>
        <w:t>%，校级可增加1</w:t>
      </w:r>
      <w:r>
        <w:rPr>
          <w:rFonts w:ascii="仿宋_GB2312" w:hAnsi="仿宋" w:eastAsia="仿宋_GB2312" w:cs="仿宋"/>
          <w:color w:val="auto"/>
          <w:spacing w:val="6"/>
          <w:sz w:val="32"/>
          <w:szCs w:val="32"/>
        </w:rPr>
        <w:t>00</w:t>
      </w:r>
      <w:r>
        <w:rPr>
          <w:rFonts w:hint="eastAsia" w:ascii="仿宋_GB2312" w:hAnsi="仿宋" w:eastAsia="仿宋_GB2312" w:cs="仿宋"/>
          <w:color w:val="auto"/>
          <w:spacing w:val="6"/>
          <w:sz w:val="32"/>
          <w:szCs w:val="32"/>
        </w:rPr>
        <w:t>%。</w:t>
      </w:r>
    </w:p>
    <w:p w14:paraId="67FBDABC">
      <w:pPr>
        <w:spacing w:line="560" w:lineRule="exact"/>
        <w:ind w:firstLine="664" w:firstLineChars="200"/>
        <w:rPr>
          <w:rFonts w:ascii="仿宋_GB2312" w:hAnsi="仿宋" w:eastAsia="仿宋_GB2312" w:cs="仿宋"/>
          <w:color w:val="auto"/>
          <w:spacing w:val="6"/>
          <w:sz w:val="32"/>
          <w:szCs w:val="32"/>
        </w:rPr>
      </w:pPr>
    </w:p>
    <w:p w14:paraId="6DD6262A">
      <w:pPr>
        <w:spacing w:line="560" w:lineRule="exact"/>
        <w:ind w:firstLine="664" w:firstLineChars="200"/>
        <w:jc w:val="center"/>
        <w:rPr>
          <w:rFonts w:ascii="黑体" w:hAnsi="黑体" w:eastAsia="黑体" w:cs="仿宋"/>
          <w:color w:val="333333"/>
          <w:spacing w:val="6"/>
          <w:sz w:val="32"/>
          <w:szCs w:val="32"/>
        </w:rPr>
      </w:pPr>
      <w:r>
        <w:rPr>
          <w:rFonts w:hint="eastAsia" w:ascii="黑体" w:hAnsi="黑体" w:eastAsia="黑体" w:cs="仿宋"/>
          <w:color w:val="333333"/>
          <w:spacing w:val="6"/>
          <w:sz w:val="32"/>
          <w:szCs w:val="32"/>
        </w:rPr>
        <w:t>第五章 其他</w:t>
      </w:r>
    </w:p>
    <w:p w14:paraId="7C7B64E2">
      <w:pPr>
        <w:spacing w:line="560" w:lineRule="exact"/>
        <w:ind w:firstLine="664" w:firstLineChars="200"/>
        <w:rPr>
          <w:rFonts w:ascii="仿宋_GB2312" w:hAnsi="仿宋" w:eastAsia="仿宋_GB2312" w:cs="仿宋"/>
          <w:color w:val="auto"/>
          <w:spacing w:val="6"/>
          <w:sz w:val="32"/>
          <w:szCs w:val="32"/>
        </w:rPr>
      </w:pPr>
      <w:r>
        <w:rPr>
          <w:rFonts w:hint="eastAsia" w:ascii="黑体" w:hAnsi="黑体" w:eastAsia="黑体" w:cs="仿宋"/>
          <w:color w:val="333333"/>
          <w:spacing w:val="6"/>
          <w:sz w:val="32"/>
          <w:szCs w:val="32"/>
        </w:rPr>
        <w:t>第十四条</w:t>
      </w:r>
      <w:r>
        <w:rPr>
          <w:rFonts w:hint="eastAsia" w:ascii="仿宋_GB2312" w:hAnsi="仿宋" w:eastAsia="仿宋_GB2312" w:cs="仿宋"/>
          <w:color w:val="C00000"/>
          <w:spacing w:val="6"/>
          <w:sz w:val="32"/>
          <w:szCs w:val="32"/>
        </w:rPr>
        <w:t xml:space="preserve"> </w:t>
      </w:r>
      <w:r>
        <w:rPr>
          <w:rFonts w:hint="eastAsia" w:ascii="仿宋_GB2312" w:hAnsi="仿宋" w:eastAsia="仿宋_GB2312" w:cs="仿宋"/>
          <w:color w:val="auto"/>
          <w:spacing w:val="6"/>
          <w:sz w:val="32"/>
          <w:szCs w:val="32"/>
        </w:rPr>
        <w:t>各团支部必须召集全体团员线下召开大会讨论研究“推优”事宜，未经学院团委批准，不得通过线上会议代替“推优”大会。</w:t>
      </w:r>
    </w:p>
    <w:p w14:paraId="4CB42D26">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auto"/>
          <w:spacing w:val="6"/>
          <w:sz w:val="32"/>
          <w:szCs w:val="32"/>
        </w:rPr>
        <w:t xml:space="preserve">第十五条 </w:t>
      </w:r>
      <w:r>
        <w:rPr>
          <w:rFonts w:hint="eastAsia" w:ascii="仿宋_GB2312" w:hAnsi="仿宋" w:eastAsia="仿宋_GB2312" w:cs="仿宋"/>
          <w:color w:val="auto"/>
          <w:spacing w:val="6"/>
          <w:sz w:val="32"/>
          <w:szCs w:val="32"/>
        </w:rPr>
        <w:t>在“推优”工</w:t>
      </w:r>
      <w:r>
        <w:rPr>
          <w:rFonts w:hint="eastAsia" w:ascii="仿宋_GB2312" w:hAnsi="仿宋" w:eastAsia="仿宋_GB2312" w:cs="仿宋"/>
          <w:color w:val="333333"/>
          <w:spacing w:val="6"/>
          <w:sz w:val="32"/>
          <w:szCs w:val="32"/>
        </w:rPr>
        <w:t>作过程中，严禁亲亲疏疏、徇私舞弊、弄虚作假、对于出现违反纪律的团员，取消其“推优”资格并对相关责任人进行批评教育，情节严重的，给予纪律处分。</w:t>
      </w:r>
    </w:p>
    <w:p w14:paraId="5D2BF582">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第十六条 </w:t>
      </w:r>
      <w:r>
        <w:rPr>
          <w:rFonts w:hint="eastAsia" w:ascii="仿宋_GB2312" w:hAnsi="仿宋" w:eastAsia="仿宋_GB2312" w:cs="仿宋"/>
          <w:color w:val="333333"/>
          <w:spacing w:val="6"/>
          <w:sz w:val="32"/>
          <w:szCs w:val="32"/>
        </w:rPr>
        <w:t>每次“推优”有效期为2年。</w:t>
      </w:r>
    </w:p>
    <w:p w14:paraId="6522F3A1">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第十七条</w:t>
      </w:r>
      <w:r>
        <w:rPr>
          <w:rFonts w:hint="eastAsia" w:ascii="仿宋_GB2312" w:hAnsi="仿宋" w:eastAsia="仿宋_GB2312" w:cs="仿宋"/>
          <w:color w:val="333333"/>
          <w:spacing w:val="6"/>
          <w:sz w:val="32"/>
          <w:szCs w:val="32"/>
        </w:rPr>
        <w:t xml:space="preserve"> 本实施办法由共青团华南农业大学农学院委员会负责解释。</w:t>
      </w:r>
    </w:p>
    <w:p w14:paraId="1E260F1E">
      <w:pPr>
        <w:spacing w:line="560" w:lineRule="exact"/>
        <w:ind w:firstLine="664" w:firstLineChars="200"/>
        <w:rPr>
          <w:rFonts w:ascii="仿宋_GB2312" w:hAnsi="仿宋" w:eastAsia="仿宋_GB2312" w:cs="仿宋"/>
          <w:color w:val="333333"/>
          <w:spacing w:val="6"/>
          <w:sz w:val="32"/>
          <w:szCs w:val="32"/>
        </w:rPr>
      </w:pPr>
      <w:r>
        <w:rPr>
          <w:rFonts w:hint="eastAsia" w:ascii="黑体" w:hAnsi="黑体" w:eastAsia="黑体" w:cs="仿宋"/>
          <w:color w:val="333333"/>
          <w:spacing w:val="6"/>
          <w:sz w:val="32"/>
          <w:szCs w:val="32"/>
        </w:rPr>
        <w:t xml:space="preserve">第十八条 </w:t>
      </w:r>
      <w:r>
        <w:rPr>
          <w:rFonts w:hint="eastAsia" w:ascii="仿宋_GB2312" w:hAnsi="仿宋" w:eastAsia="仿宋_GB2312" w:cs="仿宋"/>
          <w:color w:val="333333"/>
          <w:spacing w:val="6"/>
          <w:sz w:val="32"/>
          <w:szCs w:val="32"/>
        </w:rPr>
        <w:t>本办法自发布之日起实施。</w:t>
      </w:r>
    </w:p>
    <w:p w14:paraId="7F5BF767">
      <w:pPr>
        <w:spacing w:line="560" w:lineRule="exact"/>
        <w:ind w:firstLine="664" w:firstLineChars="200"/>
        <w:rPr>
          <w:rFonts w:ascii="仿宋_GB2312" w:hAnsi="仿宋" w:eastAsia="仿宋_GB2312" w:cs="仿宋"/>
          <w:color w:val="333333"/>
          <w:spacing w:val="6"/>
          <w:sz w:val="32"/>
          <w:szCs w:val="32"/>
        </w:rPr>
      </w:pPr>
    </w:p>
    <w:p w14:paraId="38657BF2">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附件：</w:t>
      </w:r>
    </w:p>
    <w:p w14:paraId="5A4DB6D4">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1</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共青团推荐优秀团员成为入党积极分子登记表</w:t>
      </w:r>
    </w:p>
    <w:p w14:paraId="13DF235C">
      <w:pPr>
        <w:spacing w:line="560" w:lineRule="exact"/>
        <w:ind w:firstLine="664" w:firstLineChars="200"/>
        <w:rPr>
          <w:rFonts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2</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共青团培养优秀入党积极分子情况登记表</w:t>
      </w:r>
    </w:p>
    <w:p w14:paraId="046591E2">
      <w:pPr>
        <w:spacing w:line="560" w:lineRule="exact"/>
        <w:ind w:firstLine="664" w:firstLineChars="200"/>
        <w:rPr>
          <w:rFonts w:hint="eastAsia"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3</w:t>
      </w:r>
      <w:r>
        <w:rPr>
          <w:rFonts w:ascii="仿宋_GB2312" w:hAnsi="仿宋" w:eastAsia="仿宋_GB2312" w:cs="仿宋"/>
          <w:color w:val="333333"/>
          <w:spacing w:val="6"/>
          <w:sz w:val="32"/>
          <w:szCs w:val="32"/>
        </w:rPr>
        <w:t>.</w:t>
      </w:r>
      <w:r>
        <w:rPr>
          <w:rFonts w:hint="eastAsia" w:ascii="仿宋_GB2312" w:hAnsi="仿宋" w:eastAsia="仿宋_GB2312" w:cs="仿宋"/>
          <w:color w:val="333333"/>
          <w:spacing w:val="6"/>
          <w:sz w:val="32"/>
          <w:szCs w:val="32"/>
        </w:rPr>
        <w:t>共青团推荐优秀入党积极分子成为发展对象登记表</w:t>
      </w:r>
    </w:p>
    <w:p w14:paraId="1F87EAEC">
      <w:pPr>
        <w:spacing w:line="560" w:lineRule="exact"/>
        <w:ind w:firstLine="664" w:firstLineChars="200"/>
        <w:rPr>
          <w:rFonts w:hint="default" w:ascii="仿宋_GB2312" w:hAnsi="仿宋" w:eastAsia="仿宋_GB2312" w:cs="仿宋"/>
          <w:color w:val="333333"/>
          <w:spacing w:val="6"/>
          <w:sz w:val="32"/>
          <w:szCs w:val="32"/>
          <w:lang w:val="en-US" w:eastAsia="zh-CN"/>
        </w:rPr>
      </w:pPr>
      <w:r>
        <w:rPr>
          <w:rFonts w:hint="eastAsia" w:ascii="仿宋_GB2312" w:hAnsi="仿宋" w:eastAsia="仿宋_GB2312" w:cs="仿宋"/>
          <w:color w:val="333333"/>
          <w:spacing w:val="6"/>
          <w:sz w:val="32"/>
          <w:szCs w:val="32"/>
          <w:lang w:val="en-US" w:eastAsia="zh-CN"/>
        </w:rPr>
        <w:t>4.不记名投票模板</w:t>
      </w:r>
    </w:p>
    <w:p w14:paraId="78C2DA91">
      <w:pPr>
        <w:spacing w:line="560" w:lineRule="exact"/>
        <w:ind w:firstLine="664" w:firstLineChars="200"/>
        <w:rPr>
          <w:rFonts w:hint="eastAsia" w:ascii="仿宋_GB2312" w:hAnsi="仿宋" w:eastAsia="仿宋_GB2312" w:cs="仿宋"/>
          <w:color w:val="333333"/>
          <w:spacing w:val="6"/>
          <w:sz w:val="32"/>
          <w:szCs w:val="32"/>
          <w:lang w:val="en-US" w:eastAsia="zh-CN"/>
        </w:rPr>
      </w:pPr>
      <w:r>
        <w:rPr>
          <w:rFonts w:hint="eastAsia" w:ascii="仿宋_GB2312" w:hAnsi="仿宋" w:eastAsia="仿宋_GB2312" w:cs="仿宋"/>
          <w:color w:val="333333"/>
          <w:spacing w:val="6"/>
          <w:sz w:val="32"/>
          <w:szCs w:val="32"/>
          <w:lang w:val="en-US" w:eastAsia="zh-CN"/>
        </w:rPr>
        <w:t>5.共青团发展对象信息汇总表</w:t>
      </w:r>
    </w:p>
    <w:p w14:paraId="5E3BF673">
      <w:pPr>
        <w:spacing w:line="560" w:lineRule="exact"/>
        <w:ind w:firstLine="664" w:firstLineChars="200"/>
        <w:rPr>
          <w:rFonts w:hint="default"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 w:eastAsia="仿宋_GB2312" w:cs="仿宋"/>
          <w:color w:val="333333"/>
          <w:spacing w:val="6"/>
          <w:sz w:val="32"/>
          <w:szCs w:val="32"/>
          <w:lang w:val="en-US" w:eastAsia="zh-CN"/>
        </w:rPr>
        <w:t>6.共青团入党积极分子信息汇总表</w:t>
      </w:r>
    </w:p>
    <w:p w14:paraId="2F87B347">
      <w:pPr>
        <w:spacing w:line="560" w:lineRule="exact"/>
        <w:ind w:firstLine="664" w:firstLineChars="200"/>
        <w:rPr>
          <w:rFonts w:ascii="仿宋_GB2312" w:hAnsi="仿宋" w:eastAsia="仿宋_GB2312" w:cs="仿宋"/>
          <w:color w:val="333333"/>
          <w:spacing w:val="6"/>
          <w:sz w:val="32"/>
          <w:szCs w:val="32"/>
        </w:rPr>
      </w:pPr>
    </w:p>
    <w:p w14:paraId="3FDA68AC">
      <w:pPr>
        <w:spacing w:line="560" w:lineRule="exact"/>
        <w:ind w:firstLine="664" w:firstLineChars="200"/>
        <w:rPr>
          <w:rFonts w:ascii="仿宋_GB2312" w:hAnsi="仿宋" w:eastAsia="仿宋_GB2312" w:cs="仿宋"/>
          <w:color w:val="333333"/>
          <w:spacing w:val="6"/>
          <w:sz w:val="32"/>
          <w:szCs w:val="32"/>
        </w:rPr>
      </w:pPr>
    </w:p>
    <w:p w14:paraId="6EE578F0">
      <w:pPr>
        <w:spacing w:line="560" w:lineRule="exact"/>
        <w:ind w:firstLine="664" w:firstLineChars="200"/>
        <w:jc w:val="right"/>
        <w:rPr>
          <w:rFonts w:hint="eastAsia" w:ascii="仿宋_GB2312" w:hAnsi="仿宋" w:eastAsia="仿宋_GB2312" w:cs="仿宋"/>
          <w:color w:val="333333"/>
          <w:spacing w:val="6"/>
          <w:sz w:val="32"/>
          <w:szCs w:val="32"/>
        </w:rPr>
      </w:pPr>
      <w:r>
        <w:rPr>
          <w:rFonts w:hint="eastAsia" w:ascii="仿宋_GB2312" w:hAnsi="仿宋" w:eastAsia="仿宋_GB2312" w:cs="仿宋"/>
          <w:color w:val="333333"/>
          <w:spacing w:val="6"/>
          <w:sz w:val="32"/>
          <w:szCs w:val="32"/>
        </w:rPr>
        <w:t>共青团华南农业大学农学院委员会</w:t>
      </w:r>
    </w:p>
    <w:p w14:paraId="7D53B5D9">
      <w:pPr>
        <w:spacing w:line="560" w:lineRule="exact"/>
        <w:ind w:firstLine="664" w:firstLineChars="200"/>
        <w:jc w:val="right"/>
        <w:rPr>
          <w:rFonts w:hint="default" w:ascii="仿宋_GB2312" w:hAnsi="仿宋" w:eastAsia="仿宋_GB2312" w:cs="仿宋"/>
          <w:color w:val="333333"/>
          <w:spacing w:val="6"/>
          <w:sz w:val="32"/>
          <w:szCs w:val="32"/>
          <w:lang w:val="en-US" w:eastAsia="zh-CN"/>
        </w:rPr>
        <w:sectPr>
          <w:pgSz w:w="11906" w:h="16839"/>
          <w:pgMar w:top="1431" w:right="1785" w:bottom="0" w:left="1785" w:header="0" w:footer="0" w:gutter="0"/>
          <w:cols w:space="720" w:num="1"/>
        </w:sectPr>
      </w:pPr>
      <w:r>
        <w:rPr>
          <w:rFonts w:hint="eastAsia" w:ascii="仿宋_GB2312" w:hAnsi="仿宋" w:eastAsia="仿宋_GB2312" w:cs="仿宋"/>
          <w:color w:val="333333"/>
          <w:spacing w:val="6"/>
          <w:sz w:val="32"/>
          <w:szCs w:val="32"/>
          <w:lang w:val="en-US" w:eastAsia="zh-CN"/>
        </w:rPr>
        <w:t>2025年3月1</w:t>
      </w:r>
      <w:bookmarkStart w:id="0" w:name="_GoBack"/>
      <w:bookmarkEnd w:id="0"/>
      <w:r>
        <w:rPr>
          <w:rFonts w:hint="eastAsia" w:ascii="仿宋_GB2312" w:hAnsi="仿宋" w:eastAsia="仿宋_GB2312" w:cs="仿宋"/>
          <w:color w:val="333333"/>
          <w:spacing w:val="6"/>
          <w:sz w:val="32"/>
          <w:szCs w:val="32"/>
          <w:lang w:val="en-US" w:eastAsia="zh-CN"/>
        </w:rPr>
        <w:t>4日</w:t>
      </w:r>
    </w:p>
    <w:p w14:paraId="1AFFE258">
      <w:pPr>
        <w:spacing w:before="86" w:line="583" w:lineRule="auto"/>
        <w:ind w:right="93"/>
        <w:rPr>
          <w:rFonts w:ascii="仿宋" w:hAnsi="仿宋" w:eastAsia="仿宋" w:cs="仿宋"/>
          <w:sz w:val="26"/>
          <w:szCs w:val="26"/>
        </w:rPr>
      </w:pPr>
    </w:p>
    <w:sectPr>
      <w:pgSz w:w="11906" w:h="16839"/>
      <w:pgMar w:top="1431" w:right="1708" w:bottom="0" w:left="1785"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1D3AF81A">
      <w:pPr>
        <w:pStyle w:val="6"/>
        <w:rPr>
          <w:rFonts w:eastAsia="宋体"/>
        </w:rPr>
      </w:pPr>
      <w:r>
        <w:rPr>
          <w:rStyle w:val="12"/>
        </w:rPr>
        <w:footnoteRef/>
      </w:r>
      <w:r>
        <w:t xml:space="preserve"> </w:t>
      </w:r>
      <w:r>
        <w:rPr>
          <w:rFonts w:hint="eastAsia" w:eastAsia="宋体"/>
        </w:rPr>
        <w:t>此处的“新生团员”是指每学年新入学的本科、研究生团员</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footnotePr>
    <w:footnote w:id="2"/>
    <w:footnote w:id="3"/>
  </w:foot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D1E6F1A"/>
    <w:rsid w:val="305111DE"/>
    <w:rsid w:val="3DC41242"/>
    <w:rsid w:val="5D586D57"/>
    <w:rsid w:val="699B3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0">
    <w:name w:val="Default Paragraph Font"/>
    <w:uiPriority w:val="1"/>
  </w:style>
  <w:style w:type="table" w:default="1" w:styleId="9">
    <w:name w:val="Normal Table"/>
    <w:uiPriority w:val="99"/>
    <w:tblPr>
      <w:tblCellMar>
        <w:top w:w="0" w:type="dxa"/>
        <w:left w:w="108" w:type="dxa"/>
        <w:bottom w:w="0" w:type="dxa"/>
        <w:right w:w="108" w:type="dxa"/>
      </w:tblCellMar>
    </w:tblPr>
  </w:style>
  <w:style w:type="paragraph" w:styleId="2">
    <w:name w:val="annotation text"/>
    <w:basedOn w:val="1"/>
    <w:link w:val="15"/>
    <w:uiPriority w:val="0"/>
  </w:style>
  <w:style w:type="paragraph" w:styleId="3">
    <w:name w:val="Balloon Text"/>
    <w:basedOn w:val="1"/>
    <w:link w:val="14"/>
    <w:uiPriority w:val="0"/>
    <w:rPr>
      <w:sz w:val="18"/>
      <w:szCs w:val="18"/>
    </w:rPr>
  </w:style>
  <w:style w:type="paragraph" w:styleId="4">
    <w:name w:val="footer"/>
    <w:basedOn w:val="1"/>
    <w:link w:val="20"/>
    <w:uiPriority w:val="0"/>
    <w:pPr>
      <w:tabs>
        <w:tab w:val="center" w:pos="4153"/>
        <w:tab w:val="right" w:pos="8306"/>
      </w:tabs>
    </w:pPr>
    <w:rPr>
      <w:sz w:val="18"/>
      <w:szCs w:val="18"/>
    </w:rPr>
  </w:style>
  <w:style w:type="paragraph" w:styleId="5">
    <w:name w:val="header"/>
    <w:basedOn w:val="1"/>
    <w:link w:val="19"/>
    <w:uiPriority w:val="0"/>
    <w:pPr>
      <w:pBdr>
        <w:bottom w:val="single" w:color="auto" w:sz="6" w:space="1"/>
      </w:pBdr>
      <w:tabs>
        <w:tab w:val="center" w:pos="4153"/>
        <w:tab w:val="right" w:pos="8306"/>
      </w:tabs>
      <w:jc w:val="center"/>
    </w:pPr>
    <w:rPr>
      <w:sz w:val="18"/>
      <w:szCs w:val="18"/>
    </w:rPr>
  </w:style>
  <w:style w:type="paragraph" w:styleId="6">
    <w:name w:val="footnote text"/>
    <w:basedOn w:val="1"/>
    <w:link w:val="18"/>
    <w:uiPriority w:val="0"/>
    <w:rPr>
      <w:sz w:val="18"/>
      <w:szCs w:val="18"/>
    </w:rPr>
  </w:style>
  <w:style w:type="paragraph" w:styleId="7">
    <w:name w:val="Normal (Web)"/>
    <w:basedOn w:val="1"/>
    <w:qFormat/>
    <w:uiPriority w:val="0"/>
    <w:rPr>
      <w:sz w:val="24"/>
    </w:rPr>
  </w:style>
  <w:style w:type="paragraph" w:styleId="8">
    <w:name w:val="annotation subject"/>
    <w:basedOn w:val="2"/>
    <w:next w:val="2"/>
    <w:link w:val="16"/>
    <w:uiPriority w:val="0"/>
    <w:rPr>
      <w:b/>
      <w:bCs/>
    </w:rPr>
  </w:style>
  <w:style w:type="character" w:styleId="11">
    <w:name w:val="annotation reference"/>
    <w:basedOn w:val="10"/>
    <w:uiPriority w:val="0"/>
    <w:rPr>
      <w:sz w:val="21"/>
      <w:szCs w:val="21"/>
    </w:rPr>
  </w:style>
  <w:style w:type="character" w:styleId="12">
    <w:name w:val="footnote reference"/>
    <w:basedOn w:val="10"/>
    <w:uiPriority w:val="0"/>
    <w:rPr>
      <w:vertAlign w:val="superscript"/>
    </w:rPr>
  </w:style>
  <w:style w:type="table" w:customStyle="1" w:styleId="13">
    <w:name w:val="Table Normal"/>
    <w:qFormat/>
    <w:uiPriority w:val="0"/>
    <w:tblPr>
      <w:tblCellMar>
        <w:top w:w="0" w:type="dxa"/>
        <w:left w:w="0" w:type="dxa"/>
        <w:bottom w:w="0" w:type="dxa"/>
        <w:right w:w="0" w:type="dxa"/>
      </w:tblCellMar>
    </w:tblPr>
  </w:style>
  <w:style w:type="character" w:customStyle="1" w:styleId="14">
    <w:name w:val="批注框文本 字符"/>
    <w:basedOn w:val="10"/>
    <w:link w:val="3"/>
    <w:uiPriority w:val="0"/>
    <w:rPr>
      <w:rFonts w:ascii="Arial" w:hAnsi="Arial" w:eastAsia="Arial" w:cs="Arial"/>
      <w:snapToGrid w:val="0"/>
      <w:color w:val="000000"/>
      <w:sz w:val="18"/>
      <w:szCs w:val="18"/>
    </w:rPr>
  </w:style>
  <w:style w:type="character" w:customStyle="1" w:styleId="15">
    <w:name w:val="批注文字 字符"/>
    <w:basedOn w:val="10"/>
    <w:link w:val="2"/>
    <w:uiPriority w:val="0"/>
    <w:rPr>
      <w:rFonts w:ascii="Arial" w:hAnsi="Arial" w:eastAsia="Arial" w:cs="Arial"/>
      <w:snapToGrid w:val="0"/>
      <w:color w:val="000000"/>
      <w:sz w:val="21"/>
      <w:szCs w:val="21"/>
    </w:rPr>
  </w:style>
  <w:style w:type="character" w:customStyle="1" w:styleId="16">
    <w:name w:val="批注主题 字符"/>
    <w:basedOn w:val="15"/>
    <w:link w:val="8"/>
    <w:uiPriority w:val="0"/>
    <w:rPr>
      <w:rFonts w:ascii="Arial" w:hAnsi="Arial" w:eastAsia="Arial" w:cs="Arial"/>
      <w:b/>
      <w:bCs/>
      <w:snapToGrid w:val="0"/>
      <w:color w:val="000000"/>
      <w:sz w:val="21"/>
      <w:szCs w:val="21"/>
    </w:rPr>
  </w:style>
  <w:style w:type="paragraph" w:customStyle="1" w:styleId="17">
    <w:name w:val="Revision_bc1e3946-ca26-4334-826c-ddaf87e581da"/>
    <w:uiPriority w:val="99"/>
    <w:rPr>
      <w:rFonts w:ascii="Arial" w:hAnsi="Arial" w:eastAsia="Arial" w:cs="Arial"/>
      <w:snapToGrid w:val="0"/>
      <w:color w:val="000000"/>
      <w:sz w:val="21"/>
      <w:szCs w:val="21"/>
      <w:lang w:val="en-US" w:eastAsia="zh-CN" w:bidi="ar-SA"/>
    </w:rPr>
  </w:style>
  <w:style w:type="character" w:customStyle="1" w:styleId="18">
    <w:name w:val="脚注文本 字符"/>
    <w:basedOn w:val="10"/>
    <w:link w:val="6"/>
    <w:uiPriority w:val="0"/>
    <w:rPr>
      <w:rFonts w:ascii="Arial" w:hAnsi="Arial" w:eastAsia="Arial" w:cs="Arial"/>
      <w:snapToGrid w:val="0"/>
      <w:color w:val="000000"/>
      <w:sz w:val="18"/>
      <w:szCs w:val="18"/>
    </w:rPr>
  </w:style>
  <w:style w:type="character" w:customStyle="1" w:styleId="19">
    <w:name w:val="页眉 字符"/>
    <w:basedOn w:val="10"/>
    <w:link w:val="5"/>
    <w:uiPriority w:val="0"/>
    <w:rPr>
      <w:rFonts w:ascii="Arial" w:hAnsi="Arial" w:eastAsia="Arial" w:cs="Arial"/>
      <w:snapToGrid w:val="0"/>
      <w:color w:val="000000"/>
      <w:sz w:val="18"/>
      <w:szCs w:val="18"/>
    </w:rPr>
  </w:style>
  <w:style w:type="character" w:customStyle="1" w:styleId="20">
    <w:name w:val="页脚 字符"/>
    <w:basedOn w:val="10"/>
    <w:link w:val="4"/>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21DC7-D997-43F2-9903-523AB84AE6FB}">
  <ds:schemaRefs/>
</ds:datastoreItem>
</file>

<file path=docProps/app.xml><?xml version="1.0" encoding="utf-8"?>
<Properties xmlns="http://schemas.openxmlformats.org/officeDocument/2006/extended-properties" xmlns:vt="http://schemas.openxmlformats.org/officeDocument/2006/docPropsVTypes">
  <Template>Normal</Template>
  <Company>MicroWin10.com</Company>
  <Pages>9</Pages>
  <Words>3848</Words>
  <Characters>3920</Characters>
  <Paragraphs>82</Paragraphs>
  <TotalTime>0</TotalTime>
  <ScaleCrop>false</ScaleCrop>
  <LinksUpToDate>false</LinksUpToDate>
  <CharactersWithSpaces>3949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2022-03-21T12:59:00Z</dcterms:created>
  <dc:creator>缪糕的床头柜</dc:creator>
  <cp:lastModifiedBy>邱彤欣</cp:lastModifiedBy>
  <cp:lastPrinted>2023-09-14T02:03:00Z</cp:lastPrinted>
  <dcterms:modified xsi:type="dcterms:W3CDTF">2025-03-14T06:29:11Z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2023-09-04T20:19:36Z</vt:filetime>
  </property>
  <property fmtid="{D5CDD505-2E9C-101B-9397-08002B2CF9AE}" pid="4" name="KSOProductBuildVer">
    <vt:lpwstr>2052-12.1.0.19770</vt:lpwstr>
  </property>
  <property fmtid="{D5CDD505-2E9C-101B-9397-08002B2CF9AE}" pid="5" name="ICV">
    <vt:lpwstr>034ABC60D8F547788E6CD5951C707822_13</vt:lpwstr>
  </property>
  <property fmtid="{D5CDD505-2E9C-101B-9397-08002B2CF9AE}" pid="6" name="KSOTemplateDocerSaveRecord">
    <vt:lpwstr>eyJoZGlkIjoiYzZkNzQ4ZWFiZmQ4NTRhOWRkZTk3YTMwMjlmMmZhYmUiLCJ1c2VySWQiOiIxNjUxNzMwOTg5In0=</vt:lpwstr>
  </property>
</Properties>
</file>